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6E9D" w14:textId="77777777" w:rsidR="00227D3C" w:rsidRPr="001D6B34" w:rsidRDefault="00227D3C" w:rsidP="00227D3C">
      <w:pPr>
        <w:tabs>
          <w:tab w:val="left" w:pos="1080"/>
        </w:tabs>
        <w:spacing w:after="0" w:line="240" w:lineRule="auto"/>
        <w:rPr>
          <w:rFonts w:ascii="Arial" w:eastAsia="Calibri" w:hAnsi="Arial" w:cs="Arial"/>
          <w:b/>
          <w:sz w:val="20"/>
          <w:szCs w:val="20"/>
          <w:lang w:eastAsia="ru-RU"/>
        </w:rPr>
      </w:pPr>
      <w:r w:rsidRPr="001D6B34">
        <w:rPr>
          <w:rFonts w:ascii="Arial" w:eastAsia="Calibri" w:hAnsi="Arial" w:cs="Arial"/>
          <w:b/>
          <w:sz w:val="20"/>
          <w:szCs w:val="20"/>
          <w:lang w:eastAsia="ru-RU"/>
        </w:rPr>
        <w:t>Задание № 1 Тесты (20 баллов)</w:t>
      </w:r>
    </w:p>
    <w:p w14:paraId="3EB43F0C"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23E38A2D"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Основополагающим допущением финансовой отчетности является</w:t>
      </w:r>
    </w:p>
    <w:p w14:paraId="6B389984" w14:textId="77777777" w:rsidR="00227D3C" w:rsidRPr="001D6B34" w:rsidRDefault="00227D3C" w:rsidP="00227D3C">
      <w:pPr>
        <w:widowControl w:val="0"/>
        <w:numPr>
          <w:ilvl w:val="0"/>
          <w:numId w:val="3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совокупность принципов признания элементов финансовой отчетности;</w:t>
      </w:r>
    </w:p>
    <w:p w14:paraId="75664D7E" w14:textId="77777777" w:rsidR="00227D3C" w:rsidRPr="001D6B34" w:rsidRDefault="00227D3C" w:rsidP="00227D3C">
      <w:pPr>
        <w:widowControl w:val="0"/>
        <w:numPr>
          <w:ilvl w:val="0"/>
          <w:numId w:val="3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концепция поддержания капитала;</w:t>
      </w:r>
    </w:p>
    <w:p w14:paraId="70B7D461" w14:textId="77777777" w:rsidR="00227D3C" w:rsidRPr="001D6B34" w:rsidRDefault="00227D3C" w:rsidP="00227D3C">
      <w:pPr>
        <w:widowControl w:val="0"/>
        <w:numPr>
          <w:ilvl w:val="0"/>
          <w:numId w:val="3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баланс между выгодами и затратами;</w:t>
      </w:r>
    </w:p>
    <w:p w14:paraId="575B85F2" w14:textId="77777777" w:rsidR="00227D3C" w:rsidRPr="001D6B34" w:rsidRDefault="00227D3C" w:rsidP="00227D3C">
      <w:pPr>
        <w:widowControl w:val="0"/>
        <w:numPr>
          <w:ilvl w:val="0"/>
          <w:numId w:val="33"/>
        </w:numPr>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допущение о непрерывности деятельности.</w:t>
      </w:r>
    </w:p>
    <w:p w14:paraId="6D2E86BA"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2CF38A67"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Согласно МСФО (IAS) 2 «Запасы» себестоимость запасов должна включать</w:t>
      </w:r>
    </w:p>
    <w:p w14:paraId="16115C93" w14:textId="77777777" w:rsidR="00227D3C" w:rsidRPr="001D6B34" w:rsidRDefault="00227D3C" w:rsidP="00227D3C">
      <w:pPr>
        <w:widowControl w:val="0"/>
        <w:numPr>
          <w:ilvl w:val="0"/>
          <w:numId w:val="34"/>
        </w:numPr>
        <w:shd w:val="clear" w:color="auto" w:fill="FFFFFF"/>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производственные затраты и расходы периода;</w:t>
      </w:r>
    </w:p>
    <w:p w14:paraId="33192DFF" w14:textId="77777777" w:rsidR="00227D3C" w:rsidRPr="001D6B34" w:rsidRDefault="00227D3C" w:rsidP="00227D3C">
      <w:pPr>
        <w:widowControl w:val="0"/>
        <w:numPr>
          <w:ilvl w:val="0"/>
          <w:numId w:val="34"/>
        </w:numPr>
        <w:shd w:val="clear" w:color="auto" w:fill="FFFFFF"/>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только переменные производственные и непроизводственные затраты;</w:t>
      </w:r>
    </w:p>
    <w:p w14:paraId="68066B1F" w14:textId="77777777" w:rsidR="00227D3C" w:rsidRPr="001D6B34" w:rsidRDefault="00227D3C" w:rsidP="00227D3C">
      <w:pPr>
        <w:widowControl w:val="0"/>
        <w:numPr>
          <w:ilvl w:val="0"/>
          <w:numId w:val="34"/>
        </w:numPr>
        <w:shd w:val="clear" w:color="auto" w:fill="FFFFFF"/>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только производственные затраты;</w:t>
      </w:r>
    </w:p>
    <w:p w14:paraId="59487C25" w14:textId="77777777" w:rsidR="00227D3C" w:rsidRPr="001D6B34" w:rsidRDefault="00227D3C" w:rsidP="00227D3C">
      <w:pPr>
        <w:widowControl w:val="0"/>
        <w:numPr>
          <w:ilvl w:val="0"/>
          <w:numId w:val="34"/>
        </w:numPr>
        <w:shd w:val="clear" w:color="auto" w:fill="FFFFFF"/>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все затраты на приобретение, переработку и другие затраты, произведенные в целях доведения запасов до их текущего состояния и местонахождения.</w:t>
      </w:r>
    </w:p>
    <w:p w14:paraId="4CCF8942"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0D17F71"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Выплата дивидендов в отчете о движении денежных средств</w:t>
      </w:r>
    </w:p>
    <w:p w14:paraId="1013036C" w14:textId="77777777" w:rsidR="00227D3C" w:rsidRPr="001D6B34" w:rsidRDefault="00227D3C" w:rsidP="00227D3C">
      <w:pPr>
        <w:widowControl w:val="0"/>
        <w:numPr>
          <w:ilvl w:val="0"/>
          <w:numId w:val="35"/>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увеличит оттоки денежных средств от операционной деятельности;</w:t>
      </w:r>
    </w:p>
    <w:p w14:paraId="4476F2E4" w14:textId="77777777" w:rsidR="00227D3C" w:rsidRPr="001D6B34" w:rsidRDefault="00227D3C" w:rsidP="00227D3C">
      <w:pPr>
        <w:widowControl w:val="0"/>
        <w:numPr>
          <w:ilvl w:val="0"/>
          <w:numId w:val="35"/>
        </w:numPr>
        <w:tabs>
          <w:tab w:val="left" w:pos="284"/>
        </w:tabs>
        <w:autoSpaceDE w:val="0"/>
        <w:autoSpaceDN w:val="0"/>
        <w:adjustRightInd w:val="0"/>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увеличит оттоки денежных средств от финансовой деятельности;</w:t>
      </w:r>
    </w:p>
    <w:p w14:paraId="2250F88F" w14:textId="77777777" w:rsidR="00227D3C" w:rsidRPr="001D6B34" w:rsidRDefault="00227D3C" w:rsidP="00227D3C">
      <w:pPr>
        <w:widowControl w:val="0"/>
        <w:numPr>
          <w:ilvl w:val="0"/>
          <w:numId w:val="35"/>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уменьшит оттоки денежных средств от операционной деятельности;</w:t>
      </w:r>
    </w:p>
    <w:p w14:paraId="175C56BA" w14:textId="77777777" w:rsidR="00227D3C" w:rsidRPr="001D6B34" w:rsidRDefault="00227D3C" w:rsidP="00227D3C">
      <w:pPr>
        <w:widowControl w:val="0"/>
        <w:numPr>
          <w:ilvl w:val="0"/>
          <w:numId w:val="35"/>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уменьшит оттоки денежных средств от инвестиционной деятельности.</w:t>
      </w:r>
    </w:p>
    <w:p w14:paraId="4C77C9B4"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2A81D7B5"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Банковские займы обычно рассматриваются как</w:t>
      </w:r>
    </w:p>
    <w:p w14:paraId="523D0203" w14:textId="77777777" w:rsidR="00227D3C" w:rsidRPr="001D6B34" w:rsidRDefault="00227D3C" w:rsidP="00227D3C">
      <w:pPr>
        <w:widowControl w:val="0"/>
        <w:numPr>
          <w:ilvl w:val="0"/>
          <w:numId w:val="36"/>
        </w:numPr>
        <w:tabs>
          <w:tab w:val="left" w:pos="0"/>
          <w:tab w:val="left" w:pos="284"/>
          <w:tab w:val="left" w:pos="1080"/>
        </w:tabs>
        <w:spacing w:after="0" w:line="240" w:lineRule="auto"/>
        <w:ind w:left="284" w:hanging="284"/>
        <w:contextualSpacing/>
        <w:jc w:val="both"/>
        <w:rPr>
          <w:rFonts w:ascii="Arial" w:hAnsi="Arial" w:cs="Arial"/>
          <w:sz w:val="20"/>
          <w:szCs w:val="20"/>
        </w:rPr>
      </w:pPr>
      <w:r w:rsidRPr="001D6B34">
        <w:rPr>
          <w:rFonts w:ascii="Arial" w:hAnsi="Arial" w:cs="Arial"/>
          <w:sz w:val="20"/>
          <w:szCs w:val="20"/>
        </w:rPr>
        <w:t>операционная деятельность;</w:t>
      </w:r>
    </w:p>
    <w:p w14:paraId="0982FCF8" w14:textId="77777777" w:rsidR="00227D3C" w:rsidRPr="001D6B34" w:rsidRDefault="00227D3C" w:rsidP="00227D3C">
      <w:pPr>
        <w:widowControl w:val="0"/>
        <w:numPr>
          <w:ilvl w:val="0"/>
          <w:numId w:val="36"/>
        </w:numPr>
        <w:tabs>
          <w:tab w:val="left" w:pos="0"/>
          <w:tab w:val="left" w:pos="284"/>
          <w:tab w:val="left" w:pos="1080"/>
        </w:tabs>
        <w:spacing w:after="0" w:line="240" w:lineRule="auto"/>
        <w:ind w:left="284" w:hanging="284"/>
        <w:contextualSpacing/>
        <w:jc w:val="both"/>
        <w:rPr>
          <w:rFonts w:ascii="Arial" w:hAnsi="Arial" w:cs="Arial"/>
          <w:sz w:val="20"/>
          <w:szCs w:val="20"/>
        </w:rPr>
      </w:pPr>
      <w:r w:rsidRPr="001D6B34">
        <w:rPr>
          <w:rFonts w:ascii="Arial" w:hAnsi="Arial" w:cs="Arial"/>
          <w:sz w:val="20"/>
          <w:szCs w:val="20"/>
        </w:rPr>
        <w:t>инвестиционная деятельность;</w:t>
      </w:r>
    </w:p>
    <w:p w14:paraId="012F5B56" w14:textId="77777777" w:rsidR="00227D3C" w:rsidRPr="001D6B34" w:rsidRDefault="00227D3C" w:rsidP="00227D3C">
      <w:pPr>
        <w:widowControl w:val="0"/>
        <w:numPr>
          <w:ilvl w:val="0"/>
          <w:numId w:val="36"/>
        </w:numPr>
        <w:tabs>
          <w:tab w:val="left" w:pos="0"/>
          <w:tab w:val="left" w:pos="284"/>
          <w:tab w:val="left" w:pos="1080"/>
        </w:tabs>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финансовая деятельность;</w:t>
      </w:r>
    </w:p>
    <w:p w14:paraId="10CFB049" w14:textId="77777777" w:rsidR="00227D3C" w:rsidRPr="001D6B34" w:rsidRDefault="00227D3C" w:rsidP="00227D3C">
      <w:pPr>
        <w:widowControl w:val="0"/>
        <w:numPr>
          <w:ilvl w:val="0"/>
          <w:numId w:val="36"/>
        </w:numPr>
        <w:tabs>
          <w:tab w:val="left" w:pos="0"/>
          <w:tab w:val="left" w:pos="284"/>
          <w:tab w:val="left" w:pos="1080"/>
        </w:tabs>
        <w:spacing w:after="0" w:line="240" w:lineRule="auto"/>
        <w:ind w:left="284" w:hanging="284"/>
        <w:contextualSpacing/>
        <w:jc w:val="both"/>
        <w:rPr>
          <w:rFonts w:ascii="Arial" w:hAnsi="Arial" w:cs="Arial"/>
          <w:sz w:val="20"/>
          <w:szCs w:val="20"/>
        </w:rPr>
      </w:pPr>
      <w:r w:rsidRPr="001D6B34">
        <w:rPr>
          <w:rFonts w:ascii="Arial" w:hAnsi="Arial" w:cs="Arial"/>
          <w:sz w:val="20"/>
          <w:szCs w:val="20"/>
        </w:rPr>
        <w:t>эквиваленты денежных средств.</w:t>
      </w:r>
    </w:p>
    <w:p w14:paraId="0AAAA349"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4F46E06D"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Корректирующие события – это события, которые</w:t>
      </w:r>
    </w:p>
    <w:p w14:paraId="6D1CA0EE" w14:textId="77777777" w:rsidR="00227D3C" w:rsidRPr="001D6B34" w:rsidRDefault="00227D3C" w:rsidP="00227D3C">
      <w:pPr>
        <w:widowControl w:val="0"/>
        <w:numPr>
          <w:ilvl w:val="0"/>
          <w:numId w:val="3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u w:val="single"/>
        </w:rPr>
      </w:pPr>
      <w:r w:rsidRPr="001D6B34">
        <w:rPr>
          <w:rFonts w:ascii="Arial" w:hAnsi="Arial" w:cs="Arial"/>
          <w:bCs/>
          <w:iCs/>
          <w:sz w:val="20"/>
          <w:szCs w:val="20"/>
          <w:u w:val="single"/>
        </w:rPr>
        <w:t>подтверждают условия, существовавшие на конец отчетного периода;</w:t>
      </w:r>
    </w:p>
    <w:p w14:paraId="7E56BF32" w14:textId="77777777" w:rsidR="00227D3C" w:rsidRPr="001D6B34" w:rsidRDefault="00227D3C" w:rsidP="00227D3C">
      <w:pPr>
        <w:widowControl w:val="0"/>
        <w:numPr>
          <w:ilvl w:val="0"/>
          <w:numId w:val="3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свидетельствуют о возникших после окончания отчетного периода условиях;</w:t>
      </w:r>
    </w:p>
    <w:p w14:paraId="60F1E15D" w14:textId="77777777" w:rsidR="00227D3C" w:rsidRPr="001D6B34" w:rsidRDefault="00227D3C" w:rsidP="00227D3C">
      <w:pPr>
        <w:widowControl w:val="0"/>
        <w:numPr>
          <w:ilvl w:val="0"/>
          <w:numId w:val="3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являются благоприятными или неблагоприятными и свидетельствуют о возникших после окончания отчетного периода условиях;</w:t>
      </w:r>
    </w:p>
    <w:p w14:paraId="3A5FA4E5" w14:textId="77777777" w:rsidR="00227D3C" w:rsidRPr="001D6B34" w:rsidRDefault="00227D3C" w:rsidP="00227D3C">
      <w:pPr>
        <w:widowControl w:val="0"/>
        <w:numPr>
          <w:ilvl w:val="0"/>
          <w:numId w:val="3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не подтверждают условия, существовавшие на конец отчетного периода.</w:t>
      </w:r>
    </w:p>
    <w:p w14:paraId="0245C58E"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49B87C54" w14:textId="77777777" w:rsidR="00227D3C" w:rsidRPr="001D6B34" w:rsidRDefault="00227D3C" w:rsidP="00227D3C">
      <w:pPr>
        <w:widowControl w:val="0"/>
        <w:numPr>
          <w:ilvl w:val="0"/>
          <w:numId w:val="1"/>
        </w:numPr>
        <w:tabs>
          <w:tab w:val="left" w:pos="284"/>
          <w:tab w:val="left" w:pos="426"/>
        </w:tabs>
        <w:autoSpaceDE w:val="0"/>
        <w:autoSpaceDN w:val="0"/>
        <w:adjustRightInd w:val="0"/>
        <w:spacing w:after="0" w:line="240" w:lineRule="auto"/>
        <w:jc w:val="both"/>
        <w:rPr>
          <w:rFonts w:ascii="Arial" w:hAnsi="Arial" w:cs="Arial"/>
          <w:b/>
          <w:bCs/>
          <w:sz w:val="20"/>
          <w:szCs w:val="20"/>
        </w:rPr>
      </w:pPr>
      <w:r w:rsidRPr="001D6B34">
        <w:rPr>
          <w:rFonts w:ascii="Arial" w:hAnsi="Arial" w:cs="Arial"/>
          <w:b/>
          <w:bCs/>
          <w:sz w:val="20"/>
          <w:szCs w:val="20"/>
        </w:rPr>
        <w:t>Постоянная разница при первоначальном признании обязательства, не подлежащего вычету в налоговых целях, возникает по статье</w:t>
      </w:r>
    </w:p>
    <w:p w14:paraId="45866EA5" w14:textId="77777777" w:rsidR="00227D3C" w:rsidRPr="001D6B34" w:rsidRDefault="00227D3C" w:rsidP="00227D3C">
      <w:pPr>
        <w:widowControl w:val="0"/>
        <w:numPr>
          <w:ilvl w:val="0"/>
          <w:numId w:val="38"/>
        </w:numPr>
        <w:tabs>
          <w:tab w:val="left" w:pos="284"/>
        </w:tabs>
        <w:autoSpaceDE w:val="0"/>
        <w:autoSpaceDN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амортизация основных средств;</w:t>
      </w:r>
    </w:p>
    <w:p w14:paraId="514F8F66" w14:textId="77777777" w:rsidR="00227D3C" w:rsidRPr="001D6B34" w:rsidRDefault="00227D3C" w:rsidP="00227D3C">
      <w:pPr>
        <w:widowControl w:val="0"/>
        <w:numPr>
          <w:ilvl w:val="0"/>
          <w:numId w:val="38"/>
        </w:numPr>
        <w:tabs>
          <w:tab w:val="left" w:pos="284"/>
        </w:tabs>
        <w:autoSpaceDE w:val="0"/>
        <w:autoSpaceDN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оценка товарных запасов;</w:t>
      </w:r>
    </w:p>
    <w:p w14:paraId="743D25A0" w14:textId="77777777" w:rsidR="00227D3C" w:rsidRPr="001D6B34" w:rsidRDefault="00227D3C" w:rsidP="00227D3C">
      <w:pPr>
        <w:widowControl w:val="0"/>
        <w:numPr>
          <w:ilvl w:val="0"/>
          <w:numId w:val="38"/>
        </w:numPr>
        <w:tabs>
          <w:tab w:val="left" w:pos="284"/>
        </w:tabs>
        <w:autoSpaceDE w:val="0"/>
        <w:autoSpaceDN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расходы по созданию резерва по сомнительным требованиям.</w:t>
      </w:r>
    </w:p>
    <w:p w14:paraId="68D968B4" w14:textId="77777777" w:rsidR="00227D3C" w:rsidRPr="001D6B34" w:rsidRDefault="00227D3C" w:rsidP="00227D3C">
      <w:pPr>
        <w:widowControl w:val="0"/>
        <w:numPr>
          <w:ilvl w:val="0"/>
          <w:numId w:val="38"/>
        </w:numPr>
        <w:tabs>
          <w:tab w:val="left" w:pos="284"/>
        </w:tabs>
        <w:autoSpaceDE w:val="0"/>
        <w:autoSpaceDN w:val="0"/>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расходы по штрафам в бюджет;</w:t>
      </w:r>
    </w:p>
    <w:p w14:paraId="7792ABB6"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0D25BA7" w14:textId="77777777" w:rsidR="00227D3C" w:rsidRPr="001D6B34" w:rsidRDefault="00227D3C" w:rsidP="00227D3C">
      <w:pPr>
        <w:widowControl w:val="0"/>
        <w:numPr>
          <w:ilvl w:val="0"/>
          <w:numId w:val="1"/>
        </w:numPr>
        <w:tabs>
          <w:tab w:val="left" w:pos="284"/>
          <w:tab w:val="left" w:pos="426"/>
        </w:tabs>
        <w:autoSpaceDE w:val="0"/>
        <w:autoSpaceDN w:val="0"/>
        <w:adjustRightInd w:val="0"/>
        <w:spacing w:after="0" w:line="240" w:lineRule="auto"/>
        <w:jc w:val="both"/>
        <w:rPr>
          <w:rFonts w:ascii="Arial" w:hAnsi="Arial" w:cs="Arial"/>
          <w:b/>
          <w:bCs/>
          <w:sz w:val="20"/>
          <w:szCs w:val="20"/>
        </w:rPr>
      </w:pPr>
      <w:r w:rsidRPr="001D6B34">
        <w:rPr>
          <w:rFonts w:ascii="Arial" w:hAnsi="Arial" w:cs="Arial"/>
          <w:b/>
          <w:bCs/>
          <w:sz w:val="20"/>
          <w:szCs w:val="20"/>
        </w:rPr>
        <w:t>Каждый из работников предприятия имеет право на 24 дня оплачиваемого трудового отпуска за каждый календарный год. Неиспользованный трудовой отпуск не переносится на будущие периоды и не является гарантированным. Дата представления годовой отчетности предприятия - 31 декабря. Трудовой отпуск представляет собой</w:t>
      </w:r>
    </w:p>
    <w:p w14:paraId="3112FD4C" w14:textId="77777777" w:rsidR="00227D3C" w:rsidRPr="001D6B34" w:rsidRDefault="00227D3C" w:rsidP="00227D3C">
      <w:pPr>
        <w:widowControl w:val="0"/>
        <w:numPr>
          <w:ilvl w:val="0"/>
          <w:numId w:val="39"/>
        </w:numPr>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краткосрочное вознаграждение работнику;</w:t>
      </w:r>
    </w:p>
    <w:p w14:paraId="408C081A" w14:textId="77777777" w:rsidR="00227D3C" w:rsidRPr="001D6B34" w:rsidRDefault="00227D3C" w:rsidP="00227D3C">
      <w:pPr>
        <w:widowControl w:val="0"/>
        <w:numPr>
          <w:ilvl w:val="0"/>
          <w:numId w:val="39"/>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вознаграждение по окончании трудовой деятельности;</w:t>
      </w:r>
    </w:p>
    <w:p w14:paraId="571FAFD3" w14:textId="77777777" w:rsidR="00227D3C" w:rsidRPr="001D6B34" w:rsidRDefault="00227D3C" w:rsidP="00227D3C">
      <w:pPr>
        <w:widowControl w:val="0"/>
        <w:numPr>
          <w:ilvl w:val="0"/>
          <w:numId w:val="39"/>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прочее долгосрочное вознаграждение работнику;</w:t>
      </w:r>
    </w:p>
    <w:p w14:paraId="75A91E72" w14:textId="77777777" w:rsidR="00227D3C" w:rsidRPr="001D6B34" w:rsidRDefault="00227D3C" w:rsidP="00227D3C">
      <w:pPr>
        <w:widowControl w:val="0"/>
        <w:numPr>
          <w:ilvl w:val="0"/>
          <w:numId w:val="39"/>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выходное пособие.</w:t>
      </w:r>
    </w:p>
    <w:p w14:paraId="7401F1B9"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09A33F38"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Статья, подлежащая пересчету на отчетную дату – это</w:t>
      </w:r>
    </w:p>
    <w:p w14:paraId="56BD084E" w14:textId="77777777" w:rsidR="00227D3C" w:rsidRPr="001D6B34" w:rsidRDefault="00227D3C" w:rsidP="00227D3C">
      <w:pPr>
        <w:widowControl w:val="0"/>
        <w:numPr>
          <w:ilvl w:val="0"/>
          <w:numId w:val="8"/>
        </w:numPr>
        <w:tabs>
          <w:tab w:val="left" w:pos="284"/>
        </w:tabs>
        <w:autoSpaceDE w:val="0"/>
        <w:autoSpaceDN w:val="0"/>
        <w:spacing w:after="0" w:line="240" w:lineRule="auto"/>
        <w:ind w:left="284" w:hanging="284"/>
        <w:contextualSpacing/>
        <w:rPr>
          <w:rFonts w:ascii="Arial" w:hAnsi="Arial" w:cs="Arial"/>
          <w:sz w:val="20"/>
          <w:szCs w:val="20"/>
        </w:rPr>
      </w:pPr>
      <w:r w:rsidRPr="001D6B34">
        <w:rPr>
          <w:rFonts w:ascii="Arial" w:hAnsi="Arial" w:cs="Arial"/>
          <w:sz w:val="20"/>
          <w:szCs w:val="20"/>
        </w:rPr>
        <w:t>производственное оборудование, приобретенное за валюту;</w:t>
      </w:r>
    </w:p>
    <w:p w14:paraId="2CF484AF" w14:textId="77777777" w:rsidR="00227D3C" w:rsidRPr="001D6B34" w:rsidRDefault="00227D3C" w:rsidP="00227D3C">
      <w:pPr>
        <w:widowControl w:val="0"/>
        <w:numPr>
          <w:ilvl w:val="0"/>
          <w:numId w:val="8"/>
        </w:numPr>
        <w:tabs>
          <w:tab w:val="left" w:pos="284"/>
        </w:tabs>
        <w:autoSpaceDE w:val="0"/>
        <w:autoSpaceDN w:val="0"/>
        <w:spacing w:after="0" w:line="240" w:lineRule="auto"/>
        <w:ind w:left="284" w:hanging="284"/>
        <w:contextualSpacing/>
        <w:rPr>
          <w:rFonts w:ascii="Arial" w:hAnsi="Arial" w:cs="Arial"/>
          <w:sz w:val="20"/>
          <w:szCs w:val="20"/>
        </w:rPr>
      </w:pPr>
      <w:r w:rsidRPr="001D6B34">
        <w:rPr>
          <w:rFonts w:ascii="Arial" w:hAnsi="Arial" w:cs="Arial"/>
          <w:sz w:val="20"/>
          <w:szCs w:val="20"/>
        </w:rPr>
        <w:t>сырье, приобретенное за валюту;</w:t>
      </w:r>
    </w:p>
    <w:p w14:paraId="3B92FA14" w14:textId="77777777" w:rsidR="00227D3C" w:rsidRPr="001D6B34" w:rsidRDefault="00227D3C" w:rsidP="00227D3C">
      <w:pPr>
        <w:widowControl w:val="0"/>
        <w:numPr>
          <w:ilvl w:val="0"/>
          <w:numId w:val="8"/>
        </w:numPr>
        <w:tabs>
          <w:tab w:val="left" w:pos="284"/>
        </w:tabs>
        <w:autoSpaceDE w:val="0"/>
        <w:autoSpaceDN w:val="0"/>
        <w:spacing w:after="0" w:line="240" w:lineRule="auto"/>
        <w:ind w:left="284" w:hanging="284"/>
        <w:contextualSpacing/>
        <w:rPr>
          <w:rFonts w:ascii="Arial" w:hAnsi="Arial" w:cs="Arial"/>
          <w:sz w:val="20"/>
          <w:szCs w:val="20"/>
        </w:rPr>
      </w:pPr>
      <w:r w:rsidRPr="001D6B34">
        <w:rPr>
          <w:rFonts w:ascii="Arial" w:hAnsi="Arial" w:cs="Arial"/>
          <w:sz w:val="20"/>
          <w:szCs w:val="20"/>
        </w:rPr>
        <w:t>доля иностранного учредителя, внесенная валютой;</w:t>
      </w:r>
    </w:p>
    <w:p w14:paraId="10909634" w14:textId="77777777" w:rsidR="00227D3C" w:rsidRPr="001D6B34" w:rsidRDefault="00227D3C" w:rsidP="00227D3C">
      <w:pPr>
        <w:widowControl w:val="0"/>
        <w:numPr>
          <w:ilvl w:val="0"/>
          <w:numId w:val="8"/>
        </w:numPr>
        <w:tabs>
          <w:tab w:val="left" w:pos="284"/>
        </w:tabs>
        <w:autoSpaceDE w:val="0"/>
        <w:autoSpaceDN w:val="0"/>
        <w:spacing w:after="0" w:line="240" w:lineRule="auto"/>
        <w:ind w:left="284" w:hanging="284"/>
        <w:contextualSpacing/>
        <w:rPr>
          <w:rFonts w:ascii="Arial" w:hAnsi="Arial" w:cs="Arial"/>
          <w:sz w:val="20"/>
          <w:szCs w:val="20"/>
          <w:u w:val="single"/>
        </w:rPr>
      </w:pPr>
      <w:r w:rsidRPr="001D6B34">
        <w:rPr>
          <w:rFonts w:ascii="Arial" w:hAnsi="Arial" w:cs="Arial"/>
          <w:sz w:val="20"/>
          <w:szCs w:val="20"/>
          <w:u w:val="single"/>
        </w:rPr>
        <w:t>кредиторская задолженность поставщику за товар, приобретенный за валюту.</w:t>
      </w:r>
    </w:p>
    <w:p w14:paraId="15DF0091"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27256C94" w14:textId="77777777" w:rsidR="00227D3C" w:rsidRPr="001D6B34" w:rsidRDefault="00227D3C" w:rsidP="00227D3C">
      <w:pPr>
        <w:widowControl w:val="0"/>
        <w:numPr>
          <w:ilvl w:val="0"/>
          <w:numId w:val="1"/>
        </w:numPr>
        <w:tabs>
          <w:tab w:val="left" w:pos="284"/>
          <w:tab w:val="left" w:pos="426"/>
        </w:tabs>
        <w:autoSpaceDE w:val="0"/>
        <w:autoSpaceDN w:val="0"/>
        <w:adjustRightInd w:val="0"/>
        <w:spacing w:after="0" w:line="240" w:lineRule="auto"/>
        <w:ind w:left="426"/>
        <w:jc w:val="both"/>
        <w:rPr>
          <w:rFonts w:ascii="Arial" w:hAnsi="Arial" w:cs="Arial"/>
          <w:b/>
          <w:bCs/>
          <w:sz w:val="20"/>
          <w:szCs w:val="20"/>
        </w:rPr>
      </w:pPr>
      <w:r w:rsidRPr="001D6B34">
        <w:rPr>
          <w:rFonts w:ascii="Arial" w:hAnsi="Arial" w:cs="Arial"/>
          <w:b/>
          <w:bCs/>
          <w:sz w:val="20"/>
          <w:szCs w:val="20"/>
        </w:rPr>
        <w:t>Отдельная финансовая отчетность в соответствии с МСФО (IAS) 27 «Отдельная финансовая отчетность» составляется</w:t>
      </w:r>
    </w:p>
    <w:p w14:paraId="61C3428E" w14:textId="77777777" w:rsidR="00227D3C" w:rsidRPr="001D6B34" w:rsidRDefault="00227D3C" w:rsidP="00227D3C">
      <w:pPr>
        <w:widowControl w:val="0"/>
        <w:numPr>
          <w:ilvl w:val="0"/>
          <w:numId w:val="40"/>
        </w:numPr>
        <w:tabs>
          <w:tab w:val="left" w:pos="284"/>
        </w:tabs>
        <w:autoSpaceDE w:val="0"/>
        <w:autoSpaceDN w:val="0"/>
        <w:adjustRightInd w:val="0"/>
        <w:spacing w:after="0" w:line="240" w:lineRule="auto"/>
        <w:ind w:left="426" w:hanging="426"/>
        <w:contextualSpacing/>
        <w:rPr>
          <w:rFonts w:ascii="Arial" w:hAnsi="Arial" w:cs="Arial"/>
          <w:bCs/>
          <w:sz w:val="20"/>
          <w:szCs w:val="20"/>
          <w:u w:val="single"/>
        </w:rPr>
      </w:pPr>
      <w:r w:rsidRPr="001D6B34">
        <w:rPr>
          <w:rFonts w:ascii="Arial" w:hAnsi="Arial" w:cs="Arial"/>
          <w:sz w:val="20"/>
          <w:szCs w:val="20"/>
          <w:u w:val="single"/>
        </w:rPr>
        <w:t>материнской компанией;</w:t>
      </w:r>
    </w:p>
    <w:p w14:paraId="1ADD24CB" w14:textId="77777777" w:rsidR="00227D3C" w:rsidRPr="001D6B34" w:rsidRDefault="00227D3C" w:rsidP="00227D3C">
      <w:pPr>
        <w:widowControl w:val="0"/>
        <w:numPr>
          <w:ilvl w:val="0"/>
          <w:numId w:val="40"/>
        </w:numPr>
        <w:tabs>
          <w:tab w:val="left" w:pos="284"/>
        </w:tabs>
        <w:spacing w:after="0" w:line="240" w:lineRule="auto"/>
        <w:ind w:left="426" w:right="150" w:hanging="426"/>
        <w:contextualSpacing/>
        <w:rPr>
          <w:rFonts w:ascii="Arial" w:hAnsi="Arial" w:cs="Arial"/>
          <w:sz w:val="20"/>
          <w:szCs w:val="20"/>
        </w:rPr>
      </w:pPr>
      <w:r w:rsidRPr="001D6B34">
        <w:rPr>
          <w:rFonts w:ascii="Arial" w:hAnsi="Arial" w:cs="Arial"/>
          <w:sz w:val="20"/>
          <w:szCs w:val="20"/>
        </w:rPr>
        <w:t>дочерней компанией;</w:t>
      </w:r>
    </w:p>
    <w:p w14:paraId="30D9461B" w14:textId="77777777" w:rsidR="00227D3C" w:rsidRPr="001D6B34" w:rsidRDefault="00227D3C" w:rsidP="00227D3C">
      <w:pPr>
        <w:widowControl w:val="0"/>
        <w:numPr>
          <w:ilvl w:val="0"/>
          <w:numId w:val="40"/>
        </w:numPr>
        <w:tabs>
          <w:tab w:val="left" w:pos="284"/>
        </w:tabs>
        <w:spacing w:after="0" w:line="240" w:lineRule="auto"/>
        <w:ind w:left="426" w:right="150" w:hanging="426"/>
        <w:contextualSpacing/>
        <w:rPr>
          <w:rFonts w:ascii="Arial" w:hAnsi="Arial" w:cs="Arial"/>
          <w:sz w:val="20"/>
          <w:szCs w:val="20"/>
        </w:rPr>
      </w:pPr>
      <w:r w:rsidRPr="001D6B34">
        <w:rPr>
          <w:rFonts w:ascii="Arial" w:hAnsi="Arial" w:cs="Arial"/>
          <w:sz w:val="20"/>
          <w:szCs w:val="20"/>
        </w:rPr>
        <w:t>компанией, находящейся под совместным контролем других участников группы;</w:t>
      </w:r>
    </w:p>
    <w:p w14:paraId="1A6342CB" w14:textId="77777777" w:rsidR="00227D3C" w:rsidRPr="001D6B34" w:rsidRDefault="00227D3C" w:rsidP="00227D3C">
      <w:pPr>
        <w:widowControl w:val="0"/>
        <w:numPr>
          <w:ilvl w:val="0"/>
          <w:numId w:val="40"/>
        </w:numPr>
        <w:tabs>
          <w:tab w:val="left" w:pos="284"/>
        </w:tabs>
        <w:spacing w:after="0" w:line="240" w:lineRule="auto"/>
        <w:ind w:left="426" w:right="150" w:hanging="426"/>
        <w:contextualSpacing/>
        <w:rPr>
          <w:rFonts w:ascii="Arial" w:hAnsi="Arial" w:cs="Arial"/>
          <w:sz w:val="20"/>
          <w:szCs w:val="20"/>
        </w:rPr>
      </w:pPr>
      <w:r w:rsidRPr="001D6B34">
        <w:rPr>
          <w:rFonts w:ascii="Arial" w:hAnsi="Arial" w:cs="Arial"/>
          <w:sz w:val="20"/>
          <w:szCs w:val="20"/>
        </w:rPr>
        <w:t>всеми участниками группы.</w:t>
      </w:r>
    </w:p>
    <w:p w14:paraId="6D061613"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1D89B6D0"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 xml:space="preserve">Финансовый актив </w:t>
      </w:r>
      <w:proofErr w:type="gramStart"/>
      <w:r w:rsidRPr="001D6B34">
        <w:rPr>
          <w:rFonts w:ascii="Arial" w:hAnsi="Arial" w:cs="Arial"/>
          <w:b/>
          <w:bCs/>
          <w:sz w:val="20"/>
          <w:szCs w:val="20"/>
        </w:rPr>
        <w:t>- это</w:t>
      </w:r>
      <w:proofErr w:type="gramEnd"/>
      <w:r w:rsidRPr="001D6B34">
        <w:rPr>
          <w:rFonts w:ascii="Arial" w:hAnsi="Arial" w:cs="Arial"/>
          <w:b/>
          <w:bCs/>
          <w:sz w:val="20"/>
          <w:szCs w:val="20"/>
        </w:rPr>
        <w:t xml:space="preserve"> актив являющийся</w:t>
      </w:r>
    </w:p>
    <w:p w14:paraId="47371038" w14:textId="77777777" w:rsidR="00227D3C" w:rsidRPr="001D6B34" w:rsidRDefault="00227D3C" w:rsidP="00227D3C">
      <w:pPr>
        <w:widowControl w:val="0"/>
        <w:numPr>
          <w:ilvl w:val="0"/>
          <w:numId w:val="41"/>
        </w:numPr>
        <w:shd w:val="clear" w:color="auto" w:fill="FFFFFF"/>
        <w:tabs>
          <w:tab w:val="left" w:pos="284"/>
        </w:tabs>
        <w:autoSpaceDE w:val="0"/>
        <w:autoSpaceDN w:val="0"/>
        <w:adjustRightInd w:val="0"/>
        <w:spacing w:after="0" w:line="240" w:lineRule="auto"/>
        <w:ind w:left="284" w:hanging="284"/>
        <w:contextualSpacing/>
        <w:rPr>
          <w:rFonts w:ascii="Arial" w:hAnsi="Arial" w:cs="Arial"/>
          <w:sz w:val="20"/>
          <w:szCs w:val="20"/>
        </w:rPr>
      </w:pPr>
      <w:r w:rsidRPr="001D6B34">
        <w:rPr>
          <w:rFonts w:ascii="Arial" w:hAnsi="Arial" w:cs="Arial"/>
          <w:sz w:val="20"/>
          <w:szCs w:val="20"/>
        </w:rPr>
        <w:t>предоплаченными расходами;</w:t>
      </w:r>
    </w:p>
    <w:p w14:paraId="26761933" w14:textId="77777777" w:rsidR="00227D3C" w:rsidRPr="001D6B34" w:rsidRDefault="00227D3C" w:rsidP="00227D3C">
      <w:pPr>
        <w:widowControl w:val="0"/>
        <w:numPr>
          <w:ilvl w:val="0"/>
          <w:numId w:val="41"/>
        </w:numPr>
        <w:shd w:val="clear" w:color="auto" w:fill="FFFFFF"/>
        <w:tabs>
          <w:tab w:val="left" w:pos="284"/>
        </w:tabs>
        <w:autoSpaceDE w:val="0"/>
        <w:autoSpaceDN w:val="0"/>
        <w:adjustRightInd w:val="0"/>
        <w:spacing w:after="0" w:line="240" w:lineRule="auto"/>
        <w:ind w:left="284" w:hanging="284"/>
        <w:contextualSpacing/>
        <w:rPr>
          <w:rFonts w:ascii="Arial" w:hAnsi="Arial" w:cs="Arial"/>
          <w:sz w:val="20"/>
          <w:szCs w:val="20"/>
        </w:rPr>
      </w:pPr>
      <w:r w:rsidRPr="001D6B34">
        <w:rPr>
          <w:rFonts w:ascii="Arial" w:hAnsi="Arial" w:cs="Arial"/>
          <w:sz w:val="20"/>
          <w:szCs w:val="20"/>
        </w:rPr>
        <w:t>договорным правом, возникающим по договорам страхования;</w:t>
      </w:r>
    </w:p>
    <w:p w14:paraId="1BB17FBD" w14:textId="77777777" w:rsidR="00227D3C" w:rsidRPr="001D6B34" w:rsidRDefault="00227D3C" w:rsidP="00227D3C">
      <w:pPr>
        <w:widowControl w:val="0"/>
        <w:numPr>
          <w:ilvl w:val="0"/>
          <w:numId w:val="41"/>
        </w:numPr>
        <w:shd w:val="clear" w:color="auto" w:fill="FFFFFF"/>
        <w:tabs>
          <w:tab w:val="left" w:pos="284"/>
        </w:tabs>
        <w:autoSpaceDE w:val="0"/>
        <w:autoSpaceDN w:val="0"/>
        <w:adjustRightInd w:val="0"/>
        <w:spacing w:after="0" w:line="240" w:lineRule="auto"/>
        <w:ind w:left="284" w:hanging="284"/>
        <w:contextualSpacing/>
        <w:rPr>
          <w:rFonts w:ascii="Arial" w:hAnsi="Arial" w:cs="Arial"/>
          <w:sz w:val="20"/>
          <w:szCs w:val="20"/>
        </w:rPr>
      </w:pPr>
      <w:r w:rsidRPr="001D6B34">
        <w:rPr>
          <w:rFonts w:ascii="Arial" w:hAnsi="Arial" w:cs="Arial"/>
          <w:sz w:val="20"/>
          <w:szCs w:val="20"/>
        </w:rPr>
        <w:t>договорным правом работодателей по программам вознаграждения работникам;</w:t>
      </w:r>
    </w:p>
    <w:p w14:paraId="037E30B5" w14:textId="77777777" w:rsidR="00227D3C" w:rsidRPr="001D6B34" w:rsidRDefault="00227D3C" w:rsidP="00227D3C">
      <w:pPr>
        <w:widowControl w:val="0"/>
        <w:numPr>
          <w:ilvl w:val="0"/>
          <w:numId w:val="41"/>
        </w:numPr>
        <w:shd w:val="clear" w:color="auto" w:fill="FFFFFF"/>
        <w:tabs>
          <w:tab w:val="left" w:pos="284"/>
        </w:tabs>
        <w:autoSpaceDE w:val="0"/>
        <w:autoSpaceDN w:val="0"/>
        <w:adjustRightInd w:val="0"/>
        <w:spacing w:after="0" w:line="240" w:lineRule="auto"/>
        <w:ind w:left="284" w:hanging="284"/>
        <w:contextualSpacing/>
        <w:rPr>
          <w:rFonts w:ascii="Arial" w:hAnsi="Arial" w:cs="Arial"/>
          <w:sz w:val="20"/>
          <w:szCs w:val="20"/>
          <w:u w:val="single"/>
        </w:rPr>
      </w:pPr>
      <w:r w:rsidRPr="001D6B34">
        <w:rPr>
          <w:rFonts w:ascii="Arial" w:hAnsi="Arial" w:cs="Arial"/>
          <w:sz w:val="20"/>
          <w:szCs w:val="20"/>
          <w:u w:val="single"/>
        </w:rPr>
        <w:t>договорным правом на получение денежных средств или иного финансового актива от другой организации.</w:t>
      </w:r>
    </w:p>
    <w:p w14:paraId="1B1F4854"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1A267750"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Стандарт МСФО (IAS) 33 «Прибыль на акцию» должен применяться</w:t>
      </w:r>
    </w:p>
    <w:p w14:paraId="50BC05C3" w14:textId="77777777" w:rsidR="00227D3C" w:rsidRPr="001D6B34" w:rsidRDefault="00227D3C" w:rsidP="00227D3C">
      <w:pPr>
        <w:widowControl w:val="0"/>
        <w:numPr>
          <w:ilvl w:val="0"/>
          <w:numId w:val="42"/>
        </w:numPr>
        <w:tabs>
          <w:tab w:val="left" w:pos="284"/>
          <w:tab w:val="num" w:pos="1440"/>
        </w:tabs>
        <w:autoSpaceDE w:val="0"/>
        <w:autoSpaceDN w:val="0"/>
        <w:adjustRightInd w:val="0"/>
        <w:spacing w:after="0" w:line="240" w:lineRule="auto"/>
        <w:ind w:hanging="720"/>
        <w:contextualSpacing/>
        <w:jc w:val="both"/>
        <w:rPr>
          <w:rFonts w:ascii="Arial" w:hAnsi="Arial" w:cs="Arial"/>
          <w:sz w:val="20"/>
          <w:szCs w:val="20"/>
          <w:u w:val="single"/>
        </w:rPr>
      </w:pPr>
      <w:r w:rsidRPr="001D6B34">
        <w:rPr>
          <w:rFonts w:ascii="Arial" w:hAnsi="Arial" w:cs="Arial"/>
          <w:sz w:val="20"/>
          <w:szCs w:val="20"/>
          <w:u w:val="single"/>
        </w:rPr>
        <w:t xml:space="preserve">организациями, обыкновенные акции которых обращаются на рынке ценных бумаг; </w:t>
      </w:r>
    </w:p>
    <w:p w14:paraId="5835F18A" w14:textId="77777777" w:rsidR="00227D3C" w:rsidRPr="001D6B34" w:rsidRDefault="00227D3C" w:rsidP="00227D3C">
      <w:pPr>
        <w:widowControl w:val="0"/>
        <w:numPr>
          <w:ilvl w:val="0"/>
          <w:numId w:val="42"/>
        </w:numPr>
        <w:tabs>
          <w:tab w:val="left" w:pos="284"/>
          <w:tab w:val="left" w:pos="1800"/>
        </w:tabs>
        <w:autoSpaceDE w:val="0"/>
        <w:autoSpaceDN w:val="0"/>
        <w:adjustRightInd w:val="0"/>
        <w:spacing w:after="0" w:line="240" w:lineRule="auto"/>
        <w:ind w:hanging="720"/>
        <w:contextualSpacing/>
        <w:jc w:val="both"/>
        <w:rPr>
          <w:rFonts w:ascii="Arial" w:hAnsi="Arial" w:cs="Arial"/>
          <w:sz w:val="20"/>
          <w:szCs w:val="20"/>
        </w:rPr>
      </w:pPr>
      <w:r w:rsidRPr="001D6B34">
        <w:rPr>
          <w:rFonts w:ascii="Arial" w:hAnsi="Arial" w:cs="Arial"/>
          <w:sz w:val="20"/>
          <w:szCs w:val="20"/>
        </w:rPr>
        <w:t>всеми предприятиями, осуществляющими предпринимательскую деятельность;</w:t>
      </w:r>
    </w:p>
    <w:p w14:paraId="288023F6" w14:textId="77777777" w:rsidR="00227D3C" w:rsidRPr="001D6B34" w:rsidRDefault="00227D3C" w:rsidP="00227D3C">
      <w:pPr>
        <w:widowControl w:val="0"/>
        <w:numPr>
          <w:ilvl w:val="0"/>
          <w:numId w:val="42"/>
        </w:numPr>
        <w:tabs>
          <w:tab w:val="left" w:pos="284"/>
        </w:tabs>
        <w:autoSpaceDE w:val="0"/>
        <w:autoSpaceDN w:val="0"/>
        <w:adjustRightInd w:val="0"/>
        <w:spacing w:after="0" w:line="240" w:lineRule="auto"/>
        <w:ind w:hanging="720"/>
        <w:contextualSpacing/>
        <w:jc w:val="both"/>
        <w:rPr>
          <w:rFonts w:ascii="Arial" w:hAnsi="Arial" w:cs="Arial"/>
          <w:sz w:val="20"/>
          <w:szCs w:val="20"/>
        </w:rPr>
      </w:pPr>
      <w:r w:rsidRPr="001D6B34">
        <w:rPr>
          <w:rFonts w:ascii="Arial" w:hAnsi="Arial" w:cs="Arial"/>
          <w:sz w:val="20"/>
          <w:szCs w:val="20"/>
        </w:rPr>
        <w:t>организациями частной формы собственности;</w:t>
      </w:r>
    </w:p>
    <w:p w14:paraId="56F04C43" w14:textId="77777777" w:rsidR="00227D3C" w:rsidRPr="001D6B34" w:rsidRDefault="00227D3C" w:rsidP="00227D3C">
      <w:pPr>
        <w:widowControl w:val="0"/>
        <w:numPr>
          <w:ilvl w:val="0"/>
          <w:numId w:val="42"/>
        </w:numPr>
        <w:tabs>
          <w:tab w:val="left" w:pos="284"/>
        </w:tabs>
        <w:autoSpaceDE w:val="0"/>
        <w:autoSpaceDN w:val="0"/>
        <w:adjustRightInd w:val="0"/>
        <w:spacing w:after="0" w:line="240" w:lineRule="auto"/>
        <w:ind w:hanging="720"/>
        <w:contextualSpacing/>
        <w:jc w:val="both"/>
        <w:rPr>
          <w:rFonts w:ascii="Arial" w:hAnsi="Arial" w:cs="Arial"/>
          <w:sz w:val="20"/>
          <w:szCs w:val="20"/>
        </w:rPr>
      </w:pPr>
      <w:r w:rsidRPr="001D6B34">
        <w:rPr>
          <w:rFonts w:ascii="Arial" w:hAnsi="Arial" w:cs="Arial"/>
          <w:sz w:val="20"/>
          <w:szCs w:val="20"/>
        </w:rPr>
        <w:t>акционерными обществами.</w:t>
      </w:r>
    </w:p>
    <w:p w14:paraId="5BAA9382"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39E9D504"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Нематериальный актив с неограниченным сроком полезной службы</w:t>
      </w:r>
    </w:p>
    <w:p w14:paraId="5A9DDEC8" w14:textId="77777777" w:rsidR="00227D3C" w:rsidRPr="001D6B34" w:rsidRDefault="00227D3C" w:rsidP="00227D3C">
      <w:pPr>
        <w:widowControl w:val="0"/>
        <w:numPr>
          <w:ilvl w:val="0"/>
          <w:numId w:val="2"/>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не подлежит обесценению;</w:t>
      </w:r>
    </w:p>
    <w:p w14:paraId="757880CF" w14:textId="77777777" w:rsidR="00227D3C" w:rsidRPr="001D6B34" w:rsidRDefault="00227D3C" w:rsidP="00227D3C">
      <w:pPr>
        <w:widowControl w:val="0"/>
        <w:numPr>
          <w:ilvl w:val="0"/>
          <w:numId w:val="2"/>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подлежит списанию через 10 лет;</w:t>
      </w:r>
    </w:p>
    <w:p w14:paraId="2AF28374" w14:textId="77777777" w:rsidR="00227D3C" w:rsidRPr="001D6B34" w:rsidRDefault="00227D3C" w:rsidP="00227D3C">
      <w:pPr>
        <w:widowControl w:val="0"/>
        <w:numPr>
          <w:ilvl w:val="0"/>
          <w:numId w:val="2"/>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должен тестироваться на обесценение ежегодно в различное время года;</w:t>
      </w:r>
    </w:p>
    <w:p w14:paraId="34A9D587" w14:textId="77777777" w:rsidR="00227D3C" w:rsidRPr="001D6B34" w:rsidRDefault="00227D3C" w:rsidP="00227D3C">
      <w:pPr>
        <w:widowControl w:val="0"/>
        <w:numPr>
          <w:ilvl w:val="0"/>
          <w:numId w:val="2"/>
        </w:numPr>
        <w:tabs>
          <w:tab w:val="left" w:pos="284"/>
        </w:tabs>
        <w:autoSpaceDE w:val="0"/>
        <w:autoSpaceDN w:val="0"/>
        <w:adjustRightInd w:val="0"/>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должен тестироваться на обесценение ежегодно в одно и то же время.</w:t>
      </w:r>
    </w:p>
    <w:p w14:paraId="72717475"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058D933C"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Инвестиционная недвижимость – это</w:t>
      </w:r>
    </w:p>
    <w:p w14:paraId="23561979" w14:textId="77777777" w:rsidR="00227D3C" w:rsidRPr="001D6B34" w:rsidRDefault="00227D3C" w:rsidP="00227D3C">
      <w:pPr>
        <w:widowControl w:val="0"/>
        <w:numPr>
          <w:ilvl w:val="0"/>
          <w:numId w:val="4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недвижимость (земля или здание, или часть здания, или и то, и другое), предназначенная для продажи в ходе обычной хозяйственной деятельности;</w:t>
      </w:r>
    </w:p>
    <w:p w14:paraId="391C0508" w14:textId="77777777" w:rsidR="00227D3C" w:rsidRPr="001D6B34" w:rsidRDefault="00227D3C" w:rsidP="00227D3C">
      <w:pPr>
        <w:widowControl w:val="0"/>
        <w:numPr>
          <w:ilvl w:val="0"/>
          <w:numId w:val="4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оборудование, предназначенное для получения арендной платы;</w:t>
      </w:r>
    </w:p>
    <w:p w14:paraId="02F9E817" w14:textId="77777777" w:rsidR="00227D3C" w:rsidRPr="001D6B34" w:rsidRDefault="00227D3C" w:rsidP="00227D3C">
      <w:pPr>
        <w:widowControl w:val="0"/>
        <w:numPr>
          <w:ilvl w:val="0"/>
          <w:numId w:val="43"/>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 xml:space="preserve">недвижимость (земля или здание, или часть здания, или и то, </w:t>
      </w:r>
      <w:proofErr w:type="gramStart"/>
      <w:r w:rsidRPr="001D6B34">
        <w:rPr>
          <w:rFonts w:ascii="Arial" w:hAnsi="Arial" w:cs="Arial"/>
          <w:bCs/>
          <w:sz w:val="20"/>
          <w:szCs w:val="20"/>
        </w:rPr>
        <w:t>и  другое</w:t>
      </w:r>
      <w:proofErr w:type="gramEnd"/>
      <w:r w:rsidRPr="001D6B34">
        <w:rPr>
          <w:rFonts w:ascii="Arial" w:hAnsi="Arial" w:cs="Arial"/>
          <w:bCs/>
          <w:sz w:val="20"/>
          <w:szCs w:val="20"/>
        </w:rPr>
        <w:t>), переданная в финансовую аренду и (или) предназначенная для прироста стоимости капитала;</w:t>
      </w:r>
    </w:p>
    <w:p w14:paraId="48496836" w14:textId="77777777" w:rsidR="00227D3C" w:rsidRPr="001D6B34" w:rsidRDefault="00227D3C" w:rsidP="00227D3C">
      <w:pPr>
        <w:widowControl w:val="0"/>
        <w:numPr>
          <w:ilvl w:val="0"/>
          <w:numId w:val="43"/>
        </w:numPr>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недвижимость (земля или здание, или часть здания, или и то, и другое), предназначенная для получения арендной платы или прироста стоимости капитала.</w:t>
      </w:r>
    </w:p>
    <w:p w14:paraId="432FBFC1"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19DC1B51"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Кредитный риск – это риск</w:t>
      </w:r>
    </w:p>
    <w:p w14:paraId="2C10C1DA" w14:textId="77777777" w:rsidR="00227D3C" w:rsidRPr="001D6B34" w:rsidRDefault="00227D3C" w:rsidP="00227D3C">
      <w:pPr>
        <w:widowControl w:val="0"/>
        <w:numPr>
          <w:ilvl w:val="0"/>
          <w:numId w:val="44"/>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изменений стоимости финансового инструмента в связи с изменениями рыночных ставок процента;</w:t>
      </w:r>
    </w:p>
    <w:p w14:paraId="19E9905B" w14:textId="77777777" w:rsidR="00227D3C" w:rsidRPr="001D6B34" w:rsidRDefault="00227D3C" w:rsidP="00227D3C">
      <w:pPr>
        <w:widowControl w:val="0"/>
        <w:numPr>
          <w:ilvl w:val="0"/>
          <w:numId w:val="44"/>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возникновения у компании трудностей в получении средств для исполнения обязательств, связанных с финансовыми инструментами;</w:t>
      </w:r>
    </w:p>
    <w:p w14:paraId="3053A377" w14:textId="77777777" w:rsidR="00227D3C" w:rsidRPr="001D6B34" w:rsidRDefault="00227D3C" w:rsidP="00227D3C">
      <w:pPr>
        <w:widowControl w:val="0"/>
        <w:numPr>
          <w:ilvl w:val="0"/>
          <w:numId w:val="44"/>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изменений стоимости финансового инструмента в связи с изменением рыночных цен;</w:t>
      </w:r>
    </w:p>
    <w:p w14:paraId="13B2CCBF" w14:textId="77777777" w:rsidR="00227D3C" w:rsidRPr="001D6B34" w:rsidRDefault="00227D3C" w:rsidP="00227D3C">
      <w:pPr>
        <w:widowControl w:val="0"/>
        <w:numPr>
          <w:ilvl w:val="0"/>
          <w:numId w:val="44"/>
        </w:numPr>
        <w:tabs>
          <w:tab w:val="left" w:pos="284"/>
        </w:tabs>
        <w:autoSpaceDE w:val="0"/>
        <w:autoSpaceDN w:val="0"/>
        <w:adjustRightInd w:val="0"/>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неисполнения своих обязательств одной стороной по финансовому инструменту и, вследствие этого, возникновение у другой стороны финансового убытка.</w:t>
      </w:r>
    </w:p>
    <w:p w14:paraId="4D657DEC"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499CABF6"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К видам совместной деятельности относится</w:t>
      </w:r>
    </w:p>
    <w:p w14:paraId="1A7DE56B" w14:textId="77777777" w:rsidR="00227D3C" w:rsidRPr="001D6B34" w:rsidRDefault="00227D3C" w:rsidP="00227D3C">
      <w:pPr>
        <w:widowControl w:val="0"/>
        <w:numPr>
          <w:ilvl w:val="0"/>
          <w:numId w:val="45"/>
        </w:numPr>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совместная операция и совместное предприятие;</w:t>
      </w:r>
    </w:p>
    <w:p w14:paraId="6AD706AC" w14:textId="77777777" w:rsidR="00227D3C" w:rsidRPr="001D6B34" w:rsidRDefault="00227D3C" w:rsidP="00227D3C">
      <w:pPr>
        <w:widowControl w:val="0"/>
        <w:numPr>
          <w:ilvl w:val="0"/>
          <w:numId w:val="45"/>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совместный актив и совместное обязательство;</w:t>
      </w:r>
    </w:p>
    <w:p w14:paraId="5627D54A" w14:textId="77777777" w:rsidR="00227D3C" w:rsidRPr="001D6B34" w:rsidRDefault="00227D3C" w:rsidP="00227D3C">
      <w:pPr>
        <w:widowControl w:val="0"/>
        <w:numPr>
          <w:ilvl w:val="0"/>
          <w:numId w:val="45"/>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совместное объединение;</w:t>
      </w:r>
    </w:p>
    <w:p w14:paraId="512E6BCC" w14:textId="77777777" w:rsidR="00227D3C" w:rsidRPr="001D6B34" w:rsidRDefault="00227D3C" w:rsidP="00227D3C">
      <w:pPr>
        <w:widowControl w:val="0"/>
        <w:numPr>
          <w:ilvl w:val="0"/>
          <w:numId w:val="45"/>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совместный контроль.</w:t>
      </w:r>
    </w:p>
    <w:p w14:paraId="7CEA4ADF"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Справедливая стоимость – это</w:t>
      </w:r>
    </w:p>
    <w:p w14:paraId="43473E14" w14:textId="77777777" w:rsidR="00227D3C" w:rsidRPr="001D6B34" w:rsidRDefault="00227D3C" w:rsidP="00227D3C">
      <w:pPr>
        <w:widowControl w:val="0"/>
        <w:numPr>
          <w:ilvl w:val="0"/>
          <w:numId w:val="46"/>
        </w:numPr>
        <w:tabs>
          <w:tab w:val="left" w:pos="0"/>
          <w:tab w:val="left" w:pos="284"/>
        </w:tabs>
        <w:autoSpaceDE w:val="0"/>
        <w:autoSpaceDN w:val="0"/>
        <w:adjustRightInd w:val="0"/>
        <w:spacing w:after="0" w:line="240" w:lineRule="auto"/>
        <w:ind w:left="284" w:hanging="284"/>
        <w:contextualSpacing/>
        <w:jc w:val="both"/>
        <w:rPr>
          <w:rFonts w:ascii="Arial" w:hAnsi="Arial" w:cs="Arial"/>
          <w:sz w:val="20"/>
          <w:szCs w:val="20"/>
          <w:u w:val="single"/>
        </w:rPr>
      </w:pPr>
      <w:r w:rsidRPr="001D6B34">
        <w:rPr>
          <w:rFonts w:ascii="Arial" w:hAnsi="Arial" w:cs="Arial"/>
          <w:sz w:val="20"/>
          <w:szCs w:val="20"/>
          <w:u w:val="single"/>
        </w:rPr>
        <w:t>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w:t>
      </w:r>
    </w:p>
    <w:p w14:paraId="1F2562DA" w14:textId="77777777" w:rsidR="00227D3C" w:rsidRPr="001D6B34" w:rsidRDefault="00227D3C" w:rsidP="00227D3C">
      <w:pPr>
        <w:widowControl w:val="0"/>
        <w:numPr>
          <w:ilvl w:val="0"/>
          <w:numId w:val="46"/>
        </w:numPr>
        <w:tabs>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стоимость актива или обязательства на соответствующем рынке;</w:t>
      </w:r>
    </w:p>
    <w:p w14:paraId="784E1A03" w14:textId="77777777" w:rsidR="00227D3C" w:rsidRPr="001D6B34" w:rsidRDefault="00227D3C" w:rsidP="00227D3C">
      <w:pPr>
        <w:widowControl w:val="0"/>
        <w:numPr>
          <w:ilvl w:val="0"/>
          <w:numId w:val="46"/>
        </w:numPr>
        <w:tabs>
          <w:tab w:val="left" w:pos="0"/>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сумма, по которой может быть погашено обязательство при совершении операции между хорошо осведомленными, желающими совершить такую сделку, независимыми сторонами;</w:t>
      </w:r>
    </w:p>
    <w:p w14:paraId="6748D69B" w14:textId="77777777" w:rsidR="00227D3C" w:rsidRPr="001D6B34" w:rsidRDefault="00227D3C" w:rsidP="00227D3C">
      <w:pPr>
        <w:widowControl w:val="0"/>
        <w:numPr>
          <w:ilvl w:val="0"/>
          <w:numId w:val="46"/>
        </w:numPr>
        <w:tabs>
          <w:tab w:val="left" w:pos="0"/>
          <w:tab w:val="left" w:pos="284"/>
        </w:tabs>
        <w:autoSpaceDE w:val="0"/>
        <w:autoSpaceDN w:val="0"/>
        <w:adjustRightInd w:val="0"/>
        <w:spacing w:after="0" w:line="240" w:lineRule="auto"/>
        <w:ind w:left="284" w:hanging="284"/>
        <w:contextualSpacing/>
        <w:jc w:val="both"/>
        <w:rPr>
          <w:rFonts w:ascii="Arial" w:hAnsi="Arial" w:cs="Arial"/>
          <w:sz w:val="20"/>
          <w:szCs w:val="20"/>
        </w:rPr>
      </w:pPr>
      <w:r w:rsidRPr="001D6B34">
        <w:rPr>
          <w:rFonts w:ascii="Arial" w:hAnsi="Arial" w:cs="Arial"/>
          <w:sz w:val="20"/>
          <w:szCs w:val="20"/>
        </w:rPr>
        <w:t>сумма, на которую может быть обменен актив, или погашено обязательство при совершении операции между хорошо осведомленными, желающими совершить такую операцию, независимыми сторонами.</w:t>
      </w:r>
    </w:p>
    <w:p w14:paraId="705DD957"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B67C10F"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jc w:val="both"/>
        <w:rPr>
          <w:rFonts w:ascii="Arial" w:hAnsi="Arial" w:cs="Arial"/>
          <w:b/>
          <w:bCs/>
          <w:sz w:val="20"/>
          <w:szCs w:val="20"/>
        </w:rPr>
      </w:pPr>
      <w:r w:rsidRPr="001D6B34">
        <w:rPr>
          <w:rFonts w:ascii="Arial" w:hAnsi="Arial" w:cs="Arial"/>
          <w:b/>
          <w:bCs/>
          <w:sz w:val="20"/>
          <w:szCs w:val="20"/>
        </w:rPr>
        <w:t>Согласно МСФО (IFRS) 15 «Выручка по договорам с покупателями» выручка – это</w:t>
      </w:r>
    </w:p>
    <w:p w14:paraId="3666505D" w14:textId="77777777" w:rsidR="00227D3C" w:rsidRPr="001D6B34" w:rsidRDefault="00227D3C" w:rsidP="00227D3C">
      <w:pPr>
        <w:widowControl w:val="0"/>
        <w:numPr>
          <w:ilvl w:val="0"/>
          <w:numId w:val="4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весь полученный доход от операционной деятельности, приводящий к увеличению капитала;</w:t>
      </w:r>
    </w:p>
    <w:p w14:paraId="0E25D98D" w14:textId="77777777" w:rsidR="00227D3C" w:rsidRPr="001D6B34" w:rsidRDefault="00227D3C" w:rsidP="00227D3C">
      <w:pPr>
        <w:widowControl w:val="0"/>
        <w:numPr>
          <w:ilvl w:val="0"/>
          <w:numId w:val="4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u w:val="single"/>
        </w:rPr>
      </w:pPr>
      <w:r w:rsidRPr="001D6B34">
        <w:rPr>
          <w:rFonts w:ascii="Arial" w:hAnsi="Arial" w:cs="Arial"/>
          <w:bCs/>
          <w:iCs/>
          <w:sz w:val="20"/>
          <w:szCs w:val="20"/>
          <w:u w:val="single"/>
        </w:rPr>
        <w:t>доход, возникающий в ходе обычной деятельности организации;</w:t>
      </w:r>
    </w:p>
    <w:p w14:paraId="5D17C0ED" w14:textId="77777777" w:rsidR="00227D3C" w:rsidRPr="001D6B34" w:rsidRDefault="00227D3C" w:rsidP="00227D3C">
      <w:pPr>
        <w:widowControl w:val="0"/>
        <w:numPr>
          <w:ilvl w:val="0"/>
          <w:numId w:val="4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валовая совокупность дохода от реализации, налога с продаж и налога на добавленную стоимость;</w:t>
      </w:r>
    </w:p>
    <w:p w14:paraId="7351219B" w14:textId="77777777" w:rsidR="00227D3C" w:rsidRPr="001D6B34" w:rsidRDefault="00227D3C" w:rsidP="00227D3C">
      <w:pPr>
        <w:widowControl w:val="0"/>
        <w:numPr>
          <w:ilvl w:val="0"/>
          <w:numId w:val="47"/>
        </w:numPr>
        <w:tabs>
          <w:tab w:val="left" w:pos="284"/>
        </w:tabs>
        <w:autoSpaceDE w:val="0"/>
        <w:autoSpaceDN w:val="0"/>
        <w:adjustRightInd w:val="0"/>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стоимость, за которую можно обменять актив.</w:t>
      </w:r>
    </w:p>
    <w:p w14:paraId="0A832B87"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65298307" w14:textId="77777777" w:rsidR="00227D3C" w:rsidRPr="001D6B34" w:rsidRDefault="00227D3C" w:rsidP="00227D3C">
      <w:pPr>
        <w:widowControl w:val="0"/>
        <w:numPr>
          <w:ilvl w:val="0"/>
          <w:numId w:val="1"/>
        </w:numPr>
        <w:tabs>
          <w:tab w:val="left" w:pos="284"/>
          <w:tab w:val="left" w:pos="426"/>
        </w:tabs>
        <w:autoSpaceDE w:val="0"/>
        <w:autoSpaceDN w:val="0"/>
        <w:adjustRightInd w:val="0"/>
        <w:spacing w:after="0" w:line="240" w:lineRule="auto"/>
        <w:ind w:left="426" w:hanging="66"/>
        <w:jc w:val="both"/>
        <w:rPr>
          <w:rFonts w:ascii="Arial" w:hAnsi="Arial" w:cs="Arial"/>
          <w:b/>
          <w:bCs/>
          <w:sz w:val="20"/>
          <w:szCs w:val="20"/>
        </w:rPr>
      </w:pPr>
      <w:r w:rsidRPr="001D6B34">
        <w:rPr>
          <w:rFonts w:ascii="Arial" w:hAnsi="Arial" w:cs="Arial"/>
          <w:b/>
          <w:bCs/>
          <w:sz w:val="20"/>
          <w:szCs w:val="20"/>
        </w:rPr>
        <w:t xml:space="preserve">Договор в целом или его отдельные компоненты являются договором аренды согласно МСФО (IFRS) 16 «Аренда», если по этому договору </w:t>
      </w:r>
    </w:p>
    <w:p w14:paraId="04948B19" w14:textId="77777777" w:rsidR="00227D3C" w:rsidRPr="001D6B34" w:rsidRDefault="00227D3C" w:rsidP="00227D3C">
      <w:pPr>
        <w:numPr>
          <w:ilvl w:val="0"/>
          <w:numId w:val="48"/>
        </w:numPr>
        <w:tabs>
          <w:tab w:val="left" w:pos="284"/>
        </w:tabs>
        <w:spacing w:after="0" w:line="240" w:lineRule="auto"/>
        <w:ind w:left="284" w:right="55" w:hanging="284"/>
        <w:contextualSpacing/>
        <w:jc w:val="both"/>
        <w:rPr>
          <w:rFonts w:ascii="Arial" w:hAnsi="Arial" w:cs="Arial"/>
          <w:sz w:val="20"/>
          <w:szCs w:val="20"/>
          <w:u w:val="single"/>
        </w:rPr>
      </w:pPr>
      <w:r w:rsidRPr="001D6B34">
        <w:rPr>
          <w:rFonts w:ascii="Arial" w:hAnsi="Arial" w:cs="Arial"/>
          <w:sz w:val="20"/>
          <w:szCs w:val="20"/>
          <w:u w:val="single"/>
        </w:rPr>
        <w:t>арендатору передается право контролировать использование идентифицированного актива в течение определенного периода в обмен на возмещение;</w:t>
      </w:r>
    </w:p>
    <w:p w14:paraId="51A8F29B" w14:textId="77777777" w:rsidR="00227D3C" w:rsidRPr="001D6B34" w:rsidRDefault="00227D3C" w:rsidP="00227D3C">
      <w:pPr>
        <w:numPr>
          <w:ilvl w:val="0"/>
          <w:numId w:val="48"/>
        </w:numPr>
        <w:tabs>
          <w:tab w:val="left" w:pos="284"/>
        </w:tabs>
        <w:spacing w:after="0" w:line="240" w:lineRule="auto"/>
        <w:ind w:left="284" w:right="55" w:hanging="284"/>
        <w:contextualSpacing/>
        <w:jc w:val="both"/>
        <w:rPr>
          <w:rFonts w:ascii="Arial" w:hAnsi="Arial" w:cs="Arial"/>
          <w:sz w:val="20"/>
          <w:szCs w:val="20"/>
        </w:rPr>
      </w:pPr>
      <w:r w:rsidRPr="001D6B34">
        <w:rPr>
          <w:rFonts w:ascii="Arial" w:hAnsi="Arial" w:cs="Arial"/>
          <w:sz w:val="20"/>
          <w:szCs w:val="20"/>
        </w:rPr>
        <w:t>арендодатель получает право контролировать использование идентифицированного актива в течение определенного периода в обмен на возмещение;</w:t>
      </w:r>
    </w:p>
    <w:p w14:paraId="59700ACF" w14:textId="77777777" w:rsidR="00227D3C" w:rsidRPr="001D6B34" w:rsidRDefault="00227D3C" w:rsidP="00227D3C">
      <w:pPr>
        <w:numPr>
          <w:ilvl w:val="0"/>
          <w:numId w:val="48"/>
        </w:numPr>
        <w:tabs>
          <w:tab w:val="left" w:pos="284"/>
        </w:tabs>
        <w:spacing w:after="0" w:line="240" w:lineRule="auto"/>
        <w:ind w:left="284" w:right="55" w:hanging="284"/>
        <w:contextualSpacing/>
        <w:jc w:val="both"/>
        <w:rPr>
          <w:rFonts w:ascii="Arial" w:hAnsi="Arial" w:cs="Arial"/>
          <w:sz w:val="20"/>
          <w:szCs w:val="20"/>
        </w:rPr>
      </w:pPr>
      <w:r w:rsidRPr="001D6B34">
        <w:rPr>
          <w:rFonts w:ascii="Arial" w:hAnsi="Arial" w:cs="Arial"/>
          <w:sz w:val="20"/>
          <w:szCs w:val="20"/>
        </w:rPr>
        <w:t xml:space="preserve">срок действия договора аренды не зависит </w:t>
      </w:r>
      <w:proofErr w:type="gramStart"/>
      <w:r w:rsidRPr="001D6B34">
        <w:rPr>
          <w:rFonts w:ascii="Arial" w:hAnsi="Arial" w:cs="Arial"/>
          <w:sz w:val="20"/>
          <w:szCs w:val="20"/>
        </w:rPr>
        <w:t>от  строка</w:t>
      </w:r>
      <w:proofErr w:type="gramEnd"/>
      <w:r w:rsidRPr="001D6B34">
        <w:rPr>
          <w:rFonts w:ascii="Arial" w:hAnsi="Arial" w:cs="Arial"/>
          <w:sz w:val="20"/>
          <w:szCs w:val="20"/>
        </w:rPr>
        <w:t xml:space="preserve"> службы передаваемого базового актива;</w:t>
      </w:r>
    </w:p>
    <w:p w14:paraId="3A5B939F" w14:textId="77777777" w:rsidR="00227D3C" w:rsidRPr="001D6B34" w:rsidRDefault="00227D3C" w:rsidP="00227D3C">
      <w:pPr>
        <w:numPr>
          <w:ilvl w:val="0"/>
          <w:numId w:val="48"/>
        </w:numPr>
        <w:tabs>
          <w:tab w:val="left" w:pos="284"/>
        </w:tabs>
        <w:spacing w:after="0" w:line="240" w:lineRule="auto"/>
        <w:ind w:left="284" w:right="55" w:hanging="284"/>
        <w:contextualSpacing/>
        <w:jc w:val="both"/>
        <w:rPr>
          <w:rFonts w:ascii="Arial" w:hAnsi="Arial" w:cs="Arial"/>
          <w:sz w:val="20"/>
          <w:szCs w:val="20"/>
        </w:rPr>
      </w:pPr>
      <w:r w:rsidRPr="001D6B34">
        <w:rPr>
          <w:rFonts w:ascii="Arial" w:hAnsi="Arial" w:cs="Arial"/>
          <w:sz w:val="20"/>
          <w:szCs w:val="20"/>
        </w:rPr>
        <w:t>актив передается в собственность арендатору в конце срока аренды в обмен на нефиксированный платеж, равный справедливой стоимости актива на тот момент времени.</w:t>
      </w:r>
    </w:p>
    <w:p w14:paraId="663B0E3B"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029DD49D"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jc w:val="both"/>
        <w:rPr>
          <w:rFonts w:ascii="Arial" w:hAnsi="Arial" w:cs="Arial"/>
          <w:b/>
          <w:bCs/>
          <w:sz w:val="20"/>
          <w:szCs w:val="20"/>
        </w:rPr>
      </w:pPr>
      <w:r w:rsidRPr="001D6B34">
        <w:rPr>
          <w:rFonts w:ascii="Arial" w:hAnsi="Arial" w:cs="Arial"/>
          <w:b/>
          <w:bCs/>
          <w:sz w:val="20"/>
          <w:szCs w:val="20"/>
        </w:rPr>
        <w:t xml:space="preserve">МСФО (IAS) 1 «Представление финансовой </w:t>
      </w:r>
      <w:proofErr w:type="gramStart"/>
      <w:r w:rsidRPr="001D6B34">
        <w:rPr>
          <w:rFonts w:ascii="Arial" w:hAnsi="Arial" w:cs="Arial"/>
          <w:b/>
          <w:bCs/>
          <w:sz w:val="20"/>
          <w:szCs w:val="20"/>
        </w:rPr>
        <w:t>отчетности»</w:t>
      </w:r>
      <w:r w:rsidRPr="001D6B34">
        <w:rPr>
          <w:rFonts w:ascii="Arial" w:hAnsi="Arial" w:cs="Arial"/>
          <w:bCs/>
          <w:i/>
          <w:sz w:val="20"/>
          <w:szCs w:val="20"/>
        </w:rPr>
        <w:t xml:space="preserve"> </w:t>
      </w:r>
      <w:r w:rsidRPr="001D6B34">
        <w:rPr>
          <w:rFonts w:ascii="Arial" w:hAnsi="Arial" w:cs="Arial"/>
          <w:b/>
          <w:bCs/>
          <w:sz w:val="20"/>
          <w:szCs w:val="20"/>
        </w:rPr>
        <w:t xml:space="preserve"> в</w:t>
      </w:r>
      <w:proofErr w:type="gramEnd"/>
      <w:r w:rsidRPr="001D6B34">
        <w:rPr>
          <w:rFonts w:ascii="Arial" w:hAnsi="Arial" w:cs="Arial"/>
          <w:b/>
          <w:bCs/>
          <w:sz w:val="20"/>
          <w:szCs w:val="20"/>
        </w:rPr>
        <w:t xml:space="preserve"> равной мере применяется</w:t>
      </w:r>
    </w:p>
    <w:p w14:paraId="7BF24314" w14:textId="77777777" w:rsidR="00227D3C" w:rsidRPr="001D6B34" w:rsidRDefault="00227D3C" w:rsidP="00227D3C">
      <w:pPr>
        <w:widowControl w:val="0"/>
        <w:numPr>
          <w:ilvl w:val="0"/>
          <w:numId w:val="49"/>
        </w:numPr>
        <w:tabs>
          <w:tab w:val="left" w:pos="284"/>
        </w:tabs>
        <w:autoSpaceDE w:val="0"/>
        <w:autoSpaceDN w:val="0"/>
        <w:adjustRightInd w:val="0"/>
        <w:spacing w:after="0" w:line="240" w:lineRule="auto"/>
        <w:ind w:left="284" w:hanging="284"/>
        <w:jc w:val="both"/>
        <w:rPr>
          <w:rFonts w:ascii="Arial" w:hAnsi="Arial" w:cs="Arial"/>
          <w:bCs/>
          <w:sz w:val="20"/>
          <w:szCs w:val="20"/>
        </w:rPr>
      </w:pPr>
      <w:r w:rsidRPr="001D6B34">
        <w:rPr>
          <w:rFonts w:ascii="Arial" w:hAnsi="Arial" w:cs="Arial"/>
          <w:bCs/>
          <w:sz w:val="20"/>
          <w:szCs w:val="20"/>
        </w:rPr>
        <w:t>к государственным предприятиям;</w:t>
      </w:r>
    </w:p>
    <w:p w14:paraId="18045161" w14:textId="77777777" w:rsidR="00227D3C" w:rsidRPr="001D6B34" w:rsidRDefault="00227D3C" w:rsidP="00227D3C">
      <w:pPr>
        <w:widowControl w:val="0"/>
        <w:numPr>
          <w:ilvl w:val="0"/>
          <w:numId w:val="49"/>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только к предприятиям, которые представляют консолидированную финансовую отчетность;</w:t>
      </w:r>
    </w:p>
    <w:p w14:paraId="78B2AB0F" w14:textId="77777777" w:rsidR="00227D3C" w:rsidRPr="001D6B34" w:rsidRDefault="00227D3C" w:rsidP="00227D3C">
      <w:pPr>
        <w:widowControl w:val="0"/>
        <w:numPr>
          <w:ilvl w:val="0"/>
          <w:numId w:val="49"/>
        </w:numPr>
        <w:tabs>
          <w:tab w:val="left" w:pos="284"/>
        </w:tabs>
        <w:autoSpaceDE w:val="0"/>
        <w:autoSpaceDN w:val="0"/>
        <w:adjustRightInd w:val="0"/>
        <w:spacing w:after="0" w:line="240" w:lineRule="auto"/>
        <w:ind w:left="284" w:hanging="284"/>
        <w:contextualSpacing/>
        <w:jc w:val="both"/>
        <w:rPr>
          <w:rFonts w:ascii="Arial" w:hAnsi="Arial" w:cs="Arial"/>
          <w:bCs/>
          <w:sz w:val="20"/>
          <w:szCs w:val="20"/>
        </w:rPr>
      </w:pPr>
      <w:r w:rsidRPr="001D6B34">
        <w:rPr>
          <w:rFonts w:ascii="Arial" w:hAnsi="Arial" w:cs="Arial"/>
          <w:bCs/>
          <w:sz w:val="20"/>
          <w:szCs w:val="20"/>
        </w:rPr>
        <w:t>только к предприятиям, которые представляют отдельную финансовую отчетность;</w:t>
      </w:r>
    </w:p>
    <w:p w14:paraId="795960D2" w14:textId="77777777" w:rsidR="00227D3C" w:rsidRPr="001D6B34" w:rsidRDefault="00227D3C" w:rsidP="00227D3C">
      <w:pPr>
        <w:widowControl w:val="0"/>
        <w:numPr>
          <w:ilvl w:val="0"/>
          <w:numId w:val="49"/>
        </w:numPr>
        <w:tabs>
          <w:tab w:val="left" w:pos="284"/>
        </w:tabs>
        <w:autoSpaceDE w:val="0"/>
        <w:autoSpaceDN w:val="0"/>
        <w:adjustRightInd w:val="0"/>
        <w:spacing w:after="0" w:line="240" w:lineRule="auto"/>
        <w:ind w:left="284" w:hanging="284"/>
        <w:contextualSpacing/>
        <w:jc w:val="both"/>
        <w:rPr>
          <w:rFonts w:ascii="Arial" w:hAnsi="Arial" w:cs="Arial"/>
          <w:bCs/>
          <w:sz w:val="20"/>
          <w:szCs w:val="20"/>
          <w:u w:val="single"/>
        </w:rPr>
      </w:pPr>
      <w:r w:rsidRPr="001D6B34">
        <w:rPr>
          <w:rFonts w:ascii="Arial" w:hAnsi="Arial" w:cs="Arial"/>
          <w:bCs/>
          <w:sz w:val="20"/>
          <w:szCs w:val="20"/>
          <w:u w:val="single"/>
        </w:rPr>
        <w:t>ко всем предприятиям.</w:t>
      </w:r>
    </w:p>
    <w:p w14:paraId="74E45A96"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777427E5" w14:textId="77777777" w:rsidR="00227D3C" w:rsidRPr="001D6B34" w:rsidRDefault="00227D3C" w:rsidP="00227D3C">
      <w:pPr>
        <w:widowControl w:val="0"/>
        <w:numPr>
          <w:ilvl w:val="0"/>
          <w:numId w:val="1"/>
        </w:numPr>
        <w:tabs>
          <w:tab w:val="left" w:pos="284"/>
        </w:tabs>
        <w:autoSpaceDE w:val="0"/>
        <w:autoSpaceDN w:val="0"/>
        <w:adjustRightInd w:val="0"/>
        <w:spacing w:after="0" w:line="240" w:lineRule="auto"/>
        <w:ind w:left="426" w:hanging="426"/>
        <w:jc w:val="both"/>
        <w:rPr>
          <w:rFonts w:ascii="Arial" w:hAnsi="Arial" w:cs="Arial"/>
          <w:b/>
          <w:bCs/>
          <w:sz w:val="20"/>
          <w:szCs w:val="20"/>
        </w:rPr>
      </w:pPr>
      <w:r w:rsidRPr="001D6B34">
        <w:rPr>
          <w:rFonts w:ascii="Arial" w:hAnsi="Arial" w:cs="Arial"/>
          <w:b/>
          <w:bCs/>
          <w:sz w:val="20"/>
          <w:szCs w:val="20"/>
        </w:rPr>
        <w:t>К изменениям в бухгалтерской оценке не относится</w:t>
      </w:r>
    </w:p>
    <w:p w14:paraId="3E2B82B0" w14:textId="77777777" w:rsidR="00227D3C" w:rsidRPr="001D6B34" w:rsidRDefault="00227D3C" w:rsidP="00227D3C">
      <w:pPr>
        <w:widowControl w:val="0"/>
        <w:numPr>
          <w:ilvl w:val="0"/>
          <w:numId w:val="50"/>
        </w:numPr>
        <w:tabs>
          <w:tab w:val="left" w:pos="284"/>
        </w:tabs>
        <w:spacing w:after="0" w:line="240" w:lineRule="auto"/>
        <w:ind w:left="426" w:hanging="426"/>
        <w:jc w:val="both"/>
        <w:rPr>
          <w:rFonts w:ascii="Arial" w:hAnsi="Arial" w:cs="Arial"/>
          <w:bCs/>
          <w:sz w:val="20"/>
          <w:szCs w:val="20"/>
          <w:lang w:eastAsia="ru-RU"/>
        </w:rPr>
      </w:pPr>
      <w:r w:rsidRPr="001D6B34">
        <w:rPr>
          <w:rFonts w:ascii="Arial" w:hAnsi="Arial" w:cs="Arial"/>
          <w:bCs/>
          <w:sz w:val="20"/>
          <w:szCs w:val="20"/>
          <w:lang w:eastAsia="ru-RU"/>
        </w:rPr>
        <w:t>корректировка балансовой стоимости актива;</w:t>
      </w:r>
    </w:p>
    <w:p w14:paraId="26417594" w14:textId="77777777" w:rsidR="00227D3C" w:rsidRPr="001D6B34" w:rsidRDefault="00227D3C" w:rsidP="00227D3C">
      <w:pPr>
        <w:widowControl w:val="0"/>
        <w:numPr>
          <w:ilvl w:val="0"/>
          <w:numId w:val="50"/>
        </w:numPr>
        <w:tabs>
          <w:tab w:val="left" w:pos="284"/>
        </w:tabs>
        <w:spacing w:after="0" w:line="240" w:lineRule="auto"/>
        <w:ind w:left="426" w:hanging="426"/>
        <w:jc w:val="both"/>
        <w:rPr>
          <w:rFonts w:ascii="Arial" w:hAnsi="Arial" w:cs="Arial"/>
          <w:bCs/>
          <w:noProof/>
          <w:sz w:val="20"/>
          <w:szCs w:val="20"/>
          <w:lang w:eastAsia="ru-RU"/>
        </w:rPr>
      </w:pPr>
      <w:r w:rsidRPr="001D6B34">
        <w:rPr>
          <w:rFonts w:ascii="Arial" w:hAnsi="Arial" w:cs="Arial"/>
          <w:bCs/>
          <w:sz w:val="20"/>
          <w:szCs w:val="20"/>
          <w:lang w:eastAsia="ru-RU"/>
        </w:rPr>
        <w:lastRenderedPageBreak/>
        <w:t>корректировка балансовой стоимости обязательства;</w:t>
      </w:r>
    </w:p>
    <w:p w14:paraId="384867DD" w14:textId="77777777" w:rsidR="00227D3C" w:rsidRPr="001D6B34" w:rsidRDefault="00227D3C" w:rsidP="00227D3C">
      <w:pPr>
        <w:widowControl w:val="0"/>
        <w:numPr>
          <w:ilvl w:val="0"/>
          <w:numId w:val="50"/>
        </w:numPr>
        <w:tabs>
          <w:tab w:val="left" w:pos="284"/>
        </w:tabs>
        <w:spacing w:after="0" w:line="240" w:lineRule="auto"/>
        <w:ind w:left="426" w:hanging="426"/>
        <w:jc w:val="both"/>
        <w:rPr>
          <w:rFonts w:ascii="Arial" w:hAnsi="Arial" w:cs="Arial"/>
          <w:bCs/>
          <w:sz w:val="20"/>
          <w:szCs w:val="20"/>
          <w:lang w:eastAsia="ru-RU"/>
        </w:rPr>
      </w:pPr>
      <w:r w:rsidRPr="001D6B34">
        <w:rPr>
          <w:rFonts w:ascii="Arial" w:hAnsi="Arial" w:cs="Arial"/>
          <w:bCs/>
          <w:sz w:val="20"/>
          <w:szCs w:val="20"/>
          <w:lang w:eastAsia="ru-RU"/>
        </w:rPr>
        <w:t>корректировка суммы периодического потребления актива;</w:t>
      </w:r>
    </w:p>
    <w:p w14:paraId="4CC54C7F" w14:textId="77777777" w:rsidR="00227D3C" w:rsidRPr="001D6B34" w:rsidRDefault="00227D3C" w:rsidP="00227D3C">
      <w:pPr>
        <w:widowControl w:val="0"/>
        <w:numPr>
          <w:ilvl w:val="0"/>
          <w:numId w:val="50"/>
        </w:numPr>
        <w:tabs>
          <w:tab w:val="left" w:pos="284"/>
        </w:tabs>
        <w:autoSpaceDE w:val="0"/>
        <w:autoSpaceDN w:val="0"/>
        <w:adjustRightInd w:val="0"/>
        <w:spacing w:after="0" w:line="240" w:lineRule="auto"/>
        <w:ind w:left="426" w:hanging="426"/>
        <w:contextualSpacing/>
        <w:jc w:val="both"/>
        <w:rPr>
          <w:rFonts w:ascii="Arial" w:hAnsi="Arial" w:cs="Arial"/>
          <w:bCs/>
          <w:sz w:val="20"/>
          <w:szCs w:val="20"/>
          <w:u w:val="single"/>
        </w:rPr>
      </w:pPr>
      <w:r w:rsidRPr="001D6B34">
        <w:rPr>
          <w:rFonts w:ascii="Arial" w:hAnsi="Arial" w:cs="Arial"/>
          <w:bCs/>
          <w:sz w:val="20"/>
          <w:szCs w:val="20"/>
          <w:u w:val="single"/>
        </w:rPr>
        <w:t>корректировка ошибок.</w:t>
      </w:r>
    </w:p>
    <w:p w14:paraId="48147B5A"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4CD1605"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AD28DFD"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A9E0A63"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7C014BE2"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8C907B9"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333A3054" w14:textId="77777777" w:rsidR="00227D3C" w:rsidRPr="001D6B34"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A5CE479" w14:textId="77777777" w:rsidR="00227D3C" w:rsidRPr="001D6B34" w:rsidRDefault="00227D3C" w:rsidP="00227D3C">
      <w:pPr>
        <w:tabs>
          <w:tab w:val="left" w:pos="7920"/>
        </w:tabs>
        <w:spacing w:after="0" w:line="240" w:lineRule="auto"/>
        <w:ind w:right="-5"/>
        <w:contextualSpacing/>
        <w:jc w:val="both"/>
        <w:rPr>
          <w:rFonts w:ascii="Arial" w:hAnsi="Arial" w:cs="Arial"/>
          <w:b/>
          <w:sz w:val="20"/>
          <w:szCs w:val="20"/>
        </w:rPr>
      </w:pPr>
      <w:r w:rsidRPr="001D6B34">
        <w:rPr>
          <w:rFonts w:ascii="Arial" w:hAnsi="Arial" w:cs="Arial"/>
          <w:b/>
          <w:sz w:val="20"/>
          <w:szCs w:val="20"/>
        </w:rPr>
        <w:t>Задача № 1 (20 баллов)</w:t>
      </w:r>
    </w:p>
    <w:p w14:paraId="38B5ED9E"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Период: 2022 год</w:t>
      </w:r>
    </w:p>
    <w:p w14:paraId="3669A34F"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Ед. измерения: тыс. тенге</w:t>
      </w:r>
    </w:p>
    <w:p w14:paraId="0DAAF088"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Ниже представлены отчеты о финансовом положении компаний по состоянию на 31 декабря 2022 </w:t>
      </w:r>
      <w:r w:rsidRPr="001D6B34">
        <w:rPr>
          <w:rFonts w:ascii="Arial" w:hAnsi="Arial" w:cs="Arial"/>
          <w:bCs/>
          <w:sz w:val="20"/>
          <w:szCs w:val="20"/>
        </w:rPr>
        <w:t>года</w:t>
      </w:r>
      <w:r w:rsidRPr="001D6B34">
        <w:rPr>
          <w:rFonts w:ascii="Arial" w:hAnsi="Arial" w:cs="Arial"/>
          <w:sz w:val="20"/>
          <w:szCs w:val="20"/>
          <w:lang w:eastAsia="ru-RU"/>
        </w:rPr>
        <w:t>:</w:t>
      </w:r>
    </w:p>
    <w:tbl>
      <w:tblPr>
        <w:tblW w:w="89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660"/>
        <w:gridCol w:w="1500"/>
      </w:tblGrid>
      <w:tr w:rsidR="00227D3C" w:rsidRPr="001D6B34" w14:paraId="4DABB083" w14:textId="77777777" w:rsidTr="0067510A">
        <w:trPr>
          <w:trHeight w:hRule="exact" w:val="476"/>
        </w:trPr>
        <w:tc>
          <w:tcPr>
            <w:tcW w:w="5826" w:type="dxa"/>
            <w:shd w:val="clear" w:color="000000" w:fill="FFFFFF"/>
            <w:vAlign w:val="center"/>
            <w:hideMark/>
          </w:tcPr>
          <w:p w14:paraId="71DA5B48"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 </w:t>
            </w:r>
          </w:p>
        </w:tc>
        <w:tc>
          <w:tcPr>
            <w:tcW w:w="1660" w:type="dxa"/>
            <w:shd w:val="clear" w:color="000000" w:fill="FFFFFF"/>
            <w:vAlign w:val="center"/>
            <w:hideMark/>
          </w:tcPr>
          <w:p w14:paraId="60ECDD1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«Альфа»</w:t>
            </w:r>
          </w:p>
        </w:tc>
        <w:tc>
          <w:tcPr>
            <w:tcW w:w="1500" w:type="dxa"/>
            <w:shd w:val="clear" w:color="000000" w:fill="FFFFFF"/>
            <w:vAlign w:val="center"/>
            <w:hideMark/>
          </w:tcPr>
          <w:p w14:paraId="79EB29B3"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«Дельта»</w:t>
            </w:r>
          </w:p>
        </w:tc>
      </w:tr>
      <w:tr w:rsidR="00227D3C" w:rsidRPr="001D6B34" w14:paraId="22CECCDD" w14:textId="77777777" w:rsidTr="0067510A">
        <w:trPr>
          <w:trHeight w:hRule="exact" w:val="276"/>
        </w:trPr>
        <w:tc>
          <w:tcPr>
            <w:tcW w:w="5826" w:type="dxa"/>
            <w:shd w:val="clear" w:color="000000" w:fill="FFFFFF"/>
            <w:vAlign w:val="center"/>
            <w:hideMark/>
          </w:tcPr>
          <w:p w14:paraId="4E9F6E6D"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Активы:</w:t>
            </w:r>
          </w:p>
        </w:tc>
        <w:tc>
          <w:tcPr>
            <w:tcW w:w="1660" w:type="dxa"/>
            <w:shd w:val="clear" w:color="000000" w:fill="FFFFFF"/>
            <w:vAlign w:val="center"/>
            <w:hideMark/>
          </w:tcPr>
          <w:p w14:paraId="555C277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c>
          <w:tcPr>
            <w:tcW w:w="1500" w:type="dxa"/>
            <w:shd w:val="clear" w:color="000000" w:fill="FFFFFF"/>
            <w:vAlign w:val="center"/>
            <w:hideMark/>
          </w:tcPr>
          <w:p w14:paraId="4B62A7D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0EA3B42C" w14:textId="77777777" w:rsidTr="0067510A">
        <w:trPr>
          <w:trHeight w:hRule="exact" w:val="293"/>
        </w:trPr>
        <w:tc>
          <w:tcPr>
            <w:tcW w:w="5826" w:type="dxa"/>
            <w:shd w:val="clear" w:color="000000" w:fill="FFFFFF"/>
            <w:vAlign w:val="center"/>
          </w:tcPr>
          <w:p w14:paraId="7295EC42"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Долгосрочные активы</w:t>
            </w:r>
          </w:p>
        </w:tc>
        <w:tc>
          <w:tcPr>
            <w:tcW w:w="1660" w:type="dxa"/>
            <w:shd w:val="clear" w:color="000000" w:fill="FFFFFF"/>
            <w:vAlign w:val="center"/>
          </w:tcPr>
          <w:p w14:paraId="7C95A618"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500" w:type="dxa"/>
            <w:shd w:val="clear" w:color="000000" w:fill="FFFFFF"/>
            <w:vAlign w:val="center"/>
          </w:tcPr>
          <w:p w14:paraId="1411EC52"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r>
      <w:tr w:rsidR="00227D3C" w:rsidRPr="001D6B34" w14:paraId="5B4FB61F" w14:textId="77777777" w:rsidTr="0067510A">
        <w:trPr>
          <w:trHeight w:hRule="exact" w:val="412"/>
        </w:trPr>
        <w:tc>
          <w:tcPr>
            <w:tcW w:w="5826" w:type="dxa"/>
            <w:shd w:val="clear" w:color="000000" w:fill="FFFFFF"/>
            <w:vAlign w:val="center"/>
            <w:hideMark/>
          </w:tcPr>
          <w:p w14:paraId="3943C02B"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Основные средства </w:t>
            </w:r>
          </w:p>
        </w:tc>
        <w:tc>
          <w:tcPr>
            <w:tcW w:w="1660" w:type="dxa"/>
            <w:shd w:val="clear" w:color="000000" w:fill="FFFFFF"/>
            <w:vAlign w:val="center"/>
            <w:hideMark/>
          </w:tcPr>
          <w:p w14:paraId="773016B2"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375 000</w:t>
            </w:r>
          </w:p>
        </w:tc>
        <w:tc>
          <w:tcPr>
            <w:tcW w:w="1500" w:type="dxa"/>
            <w:shd w:val="clear" w:color="000000" w:fill="FFFFFF"/>
            <w:vAlign w:val="center"/>
            <w:hideMark/>
          </w:tcPr>
          <w:p w14:paraId="0AE3AC25"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170 000</w:t>
            </w:r>
          </w:p>
        </w:tc>
      </w:tr>
      <w:tr w:rsidR="00227D3C" w:rsidRPr="001D6B34" w14:paraId="734A9DEF" w14:textId="77777777" w:rsidTr="0067510A">
        <w:trPr>
          <w:trHeight w:hRule="exact" w:val="290"/>
        </w:trPr>
        <w:tc>
          <w:tcPr>
            <w:tcW w:w="5826" w:type="dxa"/>
            <w:shd w:val="clear" w:color="000000" w:fill="FFFFFF"/>
            <w:vAlign w:val="center"/>
            <w:hideMark/>
          </w:tcPr>
          <w:p w14:paraId="1C0AA353"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Инвестиции </w:t>
            </w:r>
          </w:p>
        </w:tc>
        <w:tc>
          <w:tcPr>
            <w:tcW w:w="1660" w:type="dxa"/>
            <w:shd w:val="clear" w:color="000000" w:fill="FFFFFF"/>
            <w:vAlign w:val="center"/>
            <w:hideMark/>
          </w:tcPr>
          <w:p w14:paraId="5F285562"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152 000</w:t>
            </w:r>
          </w:p>
        </w:tc>
        <w:tc>
          <w:tcPr>
            <w:tcW w:w="1500" w:type="dxa"/>
            <w:shd w:val="clear" w:color="000000" w:fill="FFFFFF"/>
            <w:vAlign w:val="center"/>
            <w:hideMark/>
          </w:tcPr>
          <w:p w14:paraId="29606D37"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w:t>
            </w:r>
          </w:p>
        </w:tc>
      </w:tr>
      <w:tr w:rsidR="00227D3C" w:rsidRPr="001D6B34" w14:paraId="56EBFB16" w14:textId="77777777" w:rsidTr="0067510A">
        <w:trPr>
          <w:trHeight w:hRule="exact" w:val="422"/>
        </w:trPr>
        <w:tc>
          <w:tcPr>
            <w:tcW w:w="5826" w:type="dxa"/>
            <w:shd w:val="clear" w:color="000000" w:fill="FFFFFF"/>
            <w:vAlign w:val="center"/>
            <w:hideMark/>
          </w:tcPr>
          <w:p w14:paraId="1099DA8E"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Итого долгосрочные активы</w:t>
            </w:r>
          </w:p>
        </w:tc>
        <w:tc>
          <w:tcPr>
            <w:tcW w:w="1660" w:type="dxa"/>
            <w:shd w:val="clear" w:color="000000" w:fill="FFFFFF"/>
            <w:vAlign w:val="center"/>
            <w:hideMark/>
          </w:tcPr>
          <w:p w14:paraId="79622F7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527 000</w:t>
            </w:r>
          </w:p>
        </w:tc>
        <w:tc>
          <w:tcPr>
            <w:tcW w:w="1500" w:type="dxa"/>
            <w:shd w:val="clear" w:color="000000" w:fill="FFFFFF"/>
            <w:vAlign w:val="center"/>
            <w:hideMark/>
          </w:tcPr>
          <w:p w14:paraId="46C38C59"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170 000</w:t>
            </w:r>
          </w:p>
        </w:tc>
      </w:tr>
      <w:tr w:rsidR="00227D3C" w:rsidRPr="001D6B34" w14:paraId="6430227D" w14:textId="77777777" w:rsidTr="0067510A">
        <w:trPr>
          <w:trHeight w:hRule="exact" w:val="428"/>
        </w:trPr>
        <w:tc>
          <w:tcPr>
            <w:tcW w:w="5826" w:type="dxa"/>
            <w:shd w:val="clear" w:color="000000" w:fill="FFFFFF"/>
            <w:vAlign w:val="center"/>
          </w:tcPr>
          <w:p w14:paraId="360C6325"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Краткосрочные активы</w:t>
            </w:r>
          </w:p>
        </w:tc>
        <w:tc>
          <w:tcPr>
            <w:tcW w:w="1660" w:type="dxa"/>
            <w:shd w:val="clear" w:color="000000" w:fill="FFFFFF"/>
            <w:vAlign w:val="center"/>
          </w:tcPr>
          <w:p w14:paraId="1444485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500" w:type="dxa"/>
            <w:shd w:val="clear" w:color="000000" w:fill="FFFFFF"/>
            <w:vAlign w:val="center"/>
          </w:tcPr>
          <w:p w14:paraId="1A986A3B"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r>
      <w:tr w:rsidR="00227D3C" w:rsidRPr="001D6B34" w14:paraId="1F52E232" w14:textId="77777777" w:rsidTr="0067510A">
        <w:trPr>
          <w:trHeight w:hRule="exact" w:val="420"/>
        </w:trPr>
        <w:tc>
          <w:tcPr>
            <w:tcW w:w="5826" w:type="dxa"/>
            <w:shd w:val="clear" w:color="000000" w:fill="FFFFFF"/>
            <w:vAlign w:val="center"/>
            <w:hideMark/>
          </w:tcPr>
          <w:p w14:paraId="25A7F313"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Запасы </w:t>
            </w:r>
          </w:p>
        </w:tc>
        <w:tc>
          <w:tcPr>
            <w:tcW w:w="1660" w:type="dxa"/>
            <w:shd w:val="clear" w:color="auto" w:fill="auto"/>
            <w:vAlign w:val="center"/>
            <w:hideMark/>
          </w:tcPr>
          <w:p w14:paraId="3724D554"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165 000</w:t>
            </w:r>
          </w:p>
        </w:tc>
        <w:tc>
          <w:tcPr>
            <w:tcW w:w="1500" w:type="dxa"/>
            <w:shd w:val="clear" w:color="000000" w:fill="FFFFFF"/>
            <w:vAlign w:val="center"/>
            <w:hideMark/>
          </w:tcPr>
          <w:p w14:paraId="1B18BE8D"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32 000</w:t>
            </w:r>
          </w:p>
        </w:tc>
      </w:tr>
      <w:tr w:rsidR="00227D3C" w:rsidRPr="001D6B34" w14:paraId="17AB00BD" w14:textId="77777777" w:rsidTr="0067510A">
        <w:trPr>
          <w:trHeight w:hRule="exact" w:val="426"/>
        </w:trPr>
        <w:tc>
          <w:tcPr>
            <w:tcW w:w="5826" w:type="dxa"/>
            <w:shd w:val="clear" w:color="000000" w:fill="FFFFFF"/>
            <w:vAlign w:val="center"/>
            <w:hideMark/>
          </w:tcPr>
          <w:p w14:paraId="49BC49C4"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Дебиторская задолженность </w:t>
            </w:r>
          </w:p>
        </w:tc>
        <w:tc>
          <w:tcPr>
            <w:tcW w:w="1660" w:type="dxa"/>
            <w:shd w:val="clear" w:color="000000" w:fill="FFFFFF"/>
            <w:vAlign w:val="center"/>
            <w:hideMark/>
          </w:tcPr>
          <w:p w14:paraId="5766C77B"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130 000</w:t>
            </w:r>
          </w:p>
        </w:tc>
        <w:tc>
          <w:tcPr>
            <w:tcW w:w="1500" w:type="dxa"/>
            <w:shd w:val="clear" w:color="000000" w:fill="FFFFFF"/>
            <w:vAlign w:val="center"/>
            <w:hideMark/>
          </w:tcPr>
          <w:p w14:paraId="1CFFAD6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50 000</w:t>
            </w:r>
          </w:p>
        </w:tc>
      </w:tr>
      <w:tr w:rsidR="00227D3C" w:rsidRPr="001D6B34" w14:paraId="43321AC8" w14:textId="77777777" w:rsidTr="0067510A">
        <w:trPr>
          <w:trHeight w:hRule="exact" w:val="418"/>
        </w:trPr>
        <w:tc>
          <w:tcPr>
            <w:tcW w:w="5826" w:type="dxa"/>
            <w:shd w:val="clear" w:color="000000" w:fill="FFFFFF"/>
            <w:vAlign w:val="center"/>
            <w:hideMark/>
          </w:tcPr>
          <w:p w14:paraId="1648035E"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Денежные средства</w:t>
            </w:r>
          </w:p>
        </w:tc>
        <w:tc>
          <w:tcPr>
            <w:tcW w:w="1660" w:type="dxa"/>
            <w:shd w:val="clear" w:color="000000" w:fill="FFFFFF"/>
            <w:vAlign w:val="center"/>
            <w:hideMark/>
          </w:tcPr>
          <w:p w14:paraId="63B5E32B"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35 000</w:t>
            </w:r>
          </w:p>
        </w:tc>
        <w:tc>
          <w:tcPr>
            <w:tcW w:w="1500" w:type="dxa"/>
            <w:shd w:val="clear" w:color="000000" w:fill="FFFFFF"/>
            <w:vAlign w:val="center"/>
            <w:hideMark/>
          </w:tcPr>
          <w:p w14:paraId="53D8E76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15 000</w:t>
            </w:r>
          </w:p>
        </w:tc>
      </w:tr>
      <w:tr w:rsidR="00227D3C" w:rsidRPr="001D6B34" w14:paraId="3AFC5D11" w14:textId="77777777" w:rsidTr="0067510A">
        <w:trPr>
          <w:trHeight w:hRule="exact" w:val="424"/>
        </w:trPr>
        <w:tc>
          <w:tcPr>
            <w:tcW w:w="5826" w:type="dxa"/>
            <w:shd w:val="clear" w:color="000000" w:fill="FFFFFF"/>
            <w:vAlign w:val="center"/>
            <w:hideMark/>
          </w:tcPr>
          <w:p w14:paraId="743A459E"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Итого краткосрочные активы</w:t>
            </w:r>
          </w:p>
        </w:tc>
        <w:tc>
          <w:tcPr>
            <w:tcW w:w="1660" w:type="dxa"/>
            <w:shd w:val="clear" w:color="000000" w:fill="FFFFFF"/>
            <w:vAlign w:val="center"/>
            <w:hideMark/>
          </w:tcPr>
          <w:p w14:paraId="7A8DABD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330 000</w:t>
            </w:r>
          </w:p>
        </w:tc>
        <w:tc>
          <w:tcPr>
            <w:tcW w:w="1500" w:type="dxa"/>
            <w:shd w:val="clear" w:color="000000" w:fill="FFFFFF"/>
            <w:vAlign w:val="center"/>
            <w:hideMark/>
          </w:tcPr>
          <w:p w14:paraId="28074C0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97 000</w:t>
            </w:r>
          </w:p>
        </w:tc>
      </w:tr>
      <w:tr w:rsidR="00227D3C" w:rsidRPr="001D6B34" w14:paraId="295018D1" w14:textId="77777777" w:rsidTr="0067510A">
        <w:trPr>
          <w:trHeight w:hRule="exact" w:val="430"/>
        </w:trPr>
        <w:tc>
          <w:tcPr>
            <w:tcW w:w="5826" w:type="dxa"/>
            <w:shd w:val="clear" w:color="000000" w:fill="FFFFFF"/>
            <w:vAlign w:val="center"/>
            <w:hideMark/>
          </w:tcPr>
          <w:p w14:paraId="7E8B3BAD"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Всего активы</w:t>
            </w:r>
          </w:p>
        </w:tc>
        <w:tc>
          <w:tcPr>
            <w:tcW w:w="1660" w:type="dxa"/>
            <w:shd w:val="clear" w:color="000000" w:fill="FFFFFF"/>
            <w:vAlign w:val="center"/>
            <w:hideMark/>
          </w:tcPr>
          <w:p w14:paraId="3E7D484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857 000</w:t>
            </w:r>
          </w:p>
        </w:tc>
        <w:tc>
          <w:tcPr>
            <w:tcW w:w="1500" w:type="dxa"/>
            <w:shd w:val="clear" w:color="000000" w:fill="FFFFFF"/>
            <w:vAlign w:val="center"/>
            <w:hideMark/>
          </w:tcPr>
          <w:p w14:paraId="674A529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267 000</w:t>
            </w:r>
          </w:p>
        </w:tc>
      </w:tr>
      <w:tr w:rsidR="00227D3C" w:rsidRPr="001D6B34" w14:paraId="2A9CBB25" w14:textId="77777777" w:rsidTr="0067510A">
        <w:trPr>
          <w:trHeight w:hRule="exact" w:val="435"/>
        </w:trPr>
        <w:tc>
          <w:tcPr>
            <w:tcW w:w="5826" w:type="dxa"/>
            <w:shd w:val="clear" w:color="000000" w:fill="FFFFFF"/>
            <w:vAlign w:val="center"/>
            <w:hideMark/>
          </w:tcPr>
          <w:p w14:paraId="00D4E438"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Обязательства и капитал</w:t>
            </w:r>
          </w:p>
        </w:tc>
        <w:tc>
          <w:tcPr>
            <w:tcW w:w="1660" w:type="dxa"/>
            <w:shd w:val="clear" w:color="000000" w:fill="FFFFFF"/>
            <w:vAlign w:val="center"/>
            <w:hideMark/>
          </w:tcPr>
          <w:p w14:paraId="0243E71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c>
          <w:tcPr>
            <w:tcW w:w="1500" w:type="dxa"/>
            <w:shd w:val="clear" w:color="000000" w:fill="FFFFFF"/>
            <w:vAlign w:val="center"/>
            <w:hideMark/>
          </w:tcPr>
          <w:p w14:paraId="0205911D"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6D9C17B3" w14:textId="77777777" w:rsidTr="0067510A">
        <w:trPr>
          <w:trHeight w:hRule="exact" w:val="426"/>
        </w:trPr>
        <w:tc>
          <w:tcPr>
            <w:tcW w:w="5826" w:type="dxa"/>
            <w:shd w:val="clear" w:color="000000" w:fill="FFFFFF"/>
            <w:vAlign w:val="center"/>
            <w:hideMark/>
          </w:tcPr>
          <w:p w14:paraId="59C44F15" w14:textId="77777777" w:rsidR="00227D3C" w:rsidRPr="001D6B34" w:rsidRDefault="00227D3C" w:rsidP="0067510A">
            <w:pPr>
              <w:tabs>
                <w:tab w:val="left" w:pos="284"/>
              </w:tabs>
              <w:spacing w:after="0" w:line="240" w:lineRule="auto"/>
              <w:jc w:val="both"/>
              <w:rPr>
                <w:rFonts w:ascii="Arial" w:hAnsi="Arial" w:cs="Arial"/>
                <w:b/>
                <w:bCs/>
                <w:i/>
                <w:iCs/>
                <w:sz w:val="20"/>
                <w:szCs w:val="20"/>
                <w:lang w:eastAsia="ru-RU"/>
              </w:rPr>
            </w:pPr>
            <w:r w:rsidRPr="001D6B34">
              <w:rPr>
                <w:rFonts w:ascii="Arial" w:hAnsi="Arial" w:cs="Arial"/>
                <w:b/>
                <w:bCs/>
                <w:i/>
                <w:iCs/>
                <w:sz w:val="20"/>
                <w:szCs w:val="20"/>
                <w:lang w:eastAsia="ru-RU"/>
              </w:rPr>
              <w:t>Собственный капитал</w:t>
            </w:r>
          </w:p>
        </w:tc>
        <w:tc>
          <w:tcPr>
            <w:tcW w:w="1660" w:type="dxa"/>
            <w:shd w:val="clear" w:color="000000" w:fill="FFFFFF"/>
            <w:vAlign w:val="center"/>
            <w:hideMark/>
          </w:tcPr>
          <w:p w14:paraId="5B1AB4C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c>
          <w:tcPr>
            <w:tcW w:w="1500" w:type="dxa"/>
            <w:shd w:val="clear" w:color="000000" w:fill="FFFFFF"/>
            <w:vAlign w:val="center"/>
            <w:hideMark/>
          </w:tcPr>
          <w:p w14:paraId="2A969342"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7091A4A4" w14:textId="77777777" w:rsidTr="0067510A">
        <w:trPr>
          <w:trHeight w:hRule="exact" w:val="358"/>
        </w:trPr>
        <w:tc>
          <w:tcPr>
            <w:tcW w:w="5826" w:type="dxa"/>
            <w:shd w:val="clear" w:color="000000" w:fill="FFFFFF"/>
            <w:vAlign w:val="center"/>
            <w:hideMark/>
          </w:tcPr>
          <w:p w14:paraId="18462E3B"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Акционерный капитал (номинал 4 </w:t>
            </w:r>
            <w:proofErr w:type="spellStart"/>
            <w:proofErr w:type="gramStart"/>
            <w:r w:rsidRPr="001D6B34">
              <w:rPr>
                <w:rFonts w:ascii="Arial" w:hAnsi="Arial" w:cs="Arial"/>
                <w:sz w:val="20"/>
                <w:szCs w:val="20"/>
                <w:lang w:eastAsia="ru-RU"/>
              </w:rPr>
              <w:t>тыс.тенге</w:t>
            </w:r>
            <w:proofErr w:type="spellEnd"/>
            <w:proofErr w:type="gramEnd"/>
            <w:r w:rsidRPr="001D6B34">
              <w:rPr>
                <w:rFonts w:ascii="Arial" w:hAnsi="Arial" w:cs="Arial"/>
                <w:sz w:val="20"/>
                <w:szCs w:val="20"/>
                <w:lang w:eastAsia="ru-RU"/>
              </w:rPr>
              <w:t>)</w:t>
            </w:r>
          </w:p>
        </w:tc>
        <w:tc>
          <w:tcPr>
            <w:tcW w:w="1660" w:type="dxa"/>
            <w:shd w:val="clear" w:color="000000" w:fill="FFFFFF"/>
            <w:vAlign w:val="center"/>
            <w:hideMark/>
          </w:tcPr>
          <w:p w14:paraId="57685F2E"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500 000</w:t>
            </w:r>
          </w:p>
        </w:tc>
        <w:tc>
          <w:tcPr>
            <w:tcW w:w="1500" w:type="dxa"/>
            <w:shd w:val="clear" w:color="000000" w:fill="FFFFFF"/>
            <w:vAlign w:val="center"/>
            <w:hideMark/>
          </w:tcPr>
          <w:p w14:paraId="5A184811"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40 000</w:t>
            </w:r>
          </w:p>
        </w:tc>
      </w:tr>
      <w:tr w:rsidR="00227D3C" w:rsidRPr="001D6B34" w14:paraId="0B8AED67" w14:textId="77777777" w:rsidTr="0067510A">
        <w:trPr>
          <w:trHeight w:hRule="exact" w:val="338"/>
        </w:trPr>
        <w:tc>
          <w:tcPr>
            <w:tcW w:w="5826" w:type="dxa"/>
            <w:shd w:val="clear" w:color="000000" w:fill="FFFFFF"/>
            <w:vAlign w:val="center"/>
            <w:hideMark/>
          </w:tcPr>
          <w:p w14:paraId="1E661A12"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Эмиссионный доход</w:t>
            </w:r>
          </w:p>
        </w:tc>
        <w:tc>
          <w:tcPr>
            <w:tcW w:w="1660" w:type="dxa"/>
            <w:shd w:val="clear" w:color="000000" w:fill="FFFFFF"/>
            <w:vAlign w:val="center"/>
            <w:hideMark/>
          </w:tcPr>
          <w:p w14:paraId="4E02ECFF"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80 000</w:t>
            </w:r>
          </w:p>
        </w:tc>
        <w:tc>
          <w:tcPr>
            <w:tcW w:w="1500" w:type="dxa"/>
            <w:shd w:val="clear" w:color="000000" w:fill="FFFFFF"/>
            <w:vAlign w:val="center"/>
            <w:hideMark/>
          </w:tcPr>
          <w:p w14:paraId="614ABEE9"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30 000</w:t>
            </w:r>
          </w:p>
        </w:tc>
      </w:tr>
      <w:tr w:rsidR="00227D3C" w:rsidRPr="001D6B34" w14:paraId="22666BC2" w14:textId="77777777" w:rsidTr="0067510A">
        <w:trPr>
          <w:trHeight w:hRule="exact" w:val="428"/>
        </w:trPr>
        <w:tc>
          <w:tcPr>
            <w:tcW w:w="5826" w:type="dxa"/>
            <w:shd w:val="clear" w:color="000000" w:fill="FFFFFF"/>
            <w:vAlign w:val="center"/>
            <w:hideMark/>
          </w:tcPr>
          <w:p w14:paraId="6BC24C73"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Нераспределенная прибыль</w:t>
            </w:r>
          </w:p>
        </w:tc>
        <w:tc>
          <w:tcPr>
            <w:tcW w:w="1660" w:type="dxa"/>
            <w:shd w:val="clear" w:color="000000" w:fill="FFFFFF"/>
            <w:vAlign w:val="center"/>
            <w:hideMark/>
          </w:tcPr>
          <w:p w14:paraId="17FBD549"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140 000</w:t>
            </w:r>
          </w:p>
        </w:tc>
        <w:tc>
          <w:tcPr>
            <w:tcW w:w="1500" w:type="dxa"/>
            <w:shd w:val="clear" w:color="000000" w:fill="FFFFFF"/>
            <w:vAlign w:val="center"/>
            <w:hideMark/>
          </w:tcPr>
          <w:p w14:paraId="33320E9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100 000</w:t>
            </w:r>
          </w:p>
        </w:tc>
      </w:tr>
      <w:tr w:rsidR="00227D3C" w:rsidRPr="001D6B34" w14:paraId="55C94D1A" w14:textId="77777777" w:rsidTr="0067510A">
        <w:trPr>
          <w:trHeight w:hRule="exact" w:val="299"/>
        </w:trPr>
        <w:tc>
          <w:tcPr>
            <w:tcW w:w="5826" w:type="dxa"/>
            <w:shd w:val="clear" w:color="000000" w:fill="FFFFFF"/>
            <w:vAlign w:val="center"/>
            <w:hideMark/>
          </w:tcPr>
          <w:p w14:paraId="4E40AE18"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Итого собственный капитал</w:t>
            </w:r>
          </w:p>
        </w:tc>
        <w:tc>
          <w:tcPr>
            <w:tcW w:w="1660" w:type="dxa"/>
            <w:shd w:val="clear" w:color="000000" w:fill="FFFFFF"/>
            <w:vAlign w:val="center"/>
            <w:hideMark/>
          </w:tcPr>
          <w:p w14:paraId="2263A689"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720 000</w:t>
            </w:r>
          </w:p>
        </w:tc>
        <w:tc>
          <w:tcPr>
            <w:tcW w:w="1500" w:type="dxa"/>
            <w:shd w:val="clear" w:color="000000" w:fill="FFFFFF"/>
            <w:vAlign w:val="center"/>
            <w:hideMark/>
          </w:tcPr>
          <w:p w14:paraId="63F8AB1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170 000</w:t>
            </w:r>
          </w:p>
        </w:tc>
      </w:tr>
      <w:tr w:rsidR="00227D3C" w:rsidRPr="001D6B34" w14:paraId="0B9D6A0B" w14:textId="77777777" w:rsidTr="0067510A">
        <w:trPr>
          <w:trHeight w:hRule="exact" w:val="305"/>
        </w:trPr>
        <w:tc>
          <w:tcPr>
            <w:tcW w:w="5826" w:type="dxa"/>
            <w:shd w:val="clear" w:color="000000" w:fill="FFFFFF"/>
            <w:vAlign w:val="center"/>
          </w:tcPr>
          <w:p w14:paraId="269FC8EC"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Долгосрочные обязательства</w:t>
            </w:r>
          </w:p>
        </w:tc>
        <w:tc>
          <w:tcPr>
            <w:tcW w:w="1660" w:type="dxa"/>
            <w:shd w:val="clear" w:color="000000" w:fill="FFFFFF"/>
            <w:vAlign w:val="center"/>
          </w:tcPr>
          <w:p w14:paraId="5AEBBD7B"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500" w:type="dxa"/>
            <w:shd w:val="clear" w:color="000000" w:fill="FFFFFF"/>
            <w:vAlign w:val="center"/>
          </w:tcPr>
          <w:p w14:paraId="20D0F6EB"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r>
      <w:tr w:rsidR="00227D3C" w:rsidRPr="001D6B34" w14:paraId="3C00C766" w14:textId="77777777" w:rsidTr="0067510A">
        <w:trPr>
          <w:trHeight w:val="270"/>
        </w:trPr>
        <w:tc>
          <w:tcPr>
            <w:tcW w:w="5826" w:type="dxa"/>
            <w:shd w:val="clear" w:color="000000" w:fill="FFFFFF"/>
            <w:vAlign w:val="center"/>
            <w:hideMark/>
          </w:tcPr>
          <w:p w14:paraId="30F9E537"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Долгосрочные заимствования </w:t>
            </w:r>
          </w:p>
        </w:tc>
        <w:tc>
          <w:tcPr>
            <w:tcW w:w="1660" w:type="dxa"/>
            <w:shd w:val="clear" w:color="000000" w:fill="FFFFFF"/>
            <w:vAlign w:val="center"/>
            <w:hideMark/>
          </w:tcPr>
          <w:p w14:paraId="7DDB31D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40 000</w:t>
            </w:r>
          </w:p>
        </w:tc>
        <w:tc>
          <w:tcPr>
            <w:tcW w:w="1500" w:type="dxa"/>
            <w:shd w:val="clear" w:color="000000" w:fill="FFFFFF"/>
            <w:vAlign w:val="center"/>
            <w:hideMark/>
          </w:tcPr>
          <w:p w14:paraId="5D12F9A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3B402CB4" w14:textId="77777777" w:rsidTr="0067510A">
        <w:trPr>
          <w:trHeight w:val="270"/>
        </w:trPr>
        <w:tc>
          <w:tcPr>
            <w:tcW w:w="5826" w:type="dxa"/>
            <w:shd w:val="clear" w:color="000000" w:fill="FFFFFF"/>
            <w:vAlign w:val="center"/>
          </w:tcPr>
          <w:p w14:paraId="04EE6954"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Отложенное налоговое обязательство </w:t>
            </w:r>
          </w:p>
        </w:tc>
        <w:tc>
          <w:tcPr>
            <w:tcW w:w="1660" w:type="dxa"/>
            <w:shd w:val="clear" w:color="000000" w:fill="FFFFFF"/>
            <w:vAlign w:val="center"/>
          </w:tcPr>
          <w:p w14:paraId="494B63C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1 000</w:t>
            </w:r>
          </w:p>
        </w:tc>
        <w:tc>
          <w:tcPr>
            <w:tcW w:w="1500" w:type="dxa"/>
            <w:shd w:val="clear" w:color="000000" w:fill="FFFFFF"/>
            <w:vAlign w:val="center"/>
          </w:tcPr>
          <w:p w14:paraId="6C3EAB57"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w:t>
            </w:r>
          </w:p>
        </w:tc>
      </w:tr>
      <w:tr w:rsidR="00227D3C" w:rsidRPr="001D6B34" w14:paraId="1578F816" w14:textId="77777777" w:rsidTr="0067510A">
        <w:trPr>
          <w:trHeight w:val="270"/>
        </w:trPr>
        <w:tc>
          <w:tcPr>
            <w:tcW w:w="5826" w:type="dxa"/>
            <w:shd w:val="clear" w:color="000000" w:fill="FFFFFF"/>
            <w:vAlign w:val="center"/>
            <w:hideMark/>
          </w:tcPr>
          <w:p w14:paraId="27FFD839"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Итого долгосрочные обязательства</w:t>
            </w:r>
          </w:p>
        </w:tc>
        <w:tc>
          <w:tcPr>
            <w:tcW w:w="1660" w:type="dxa"/>
            <w:shd w:val="clear" w:color="000000" w:fill="FFFFFF"/>
            <w:vAlign w:val="center"/>
            <w:hideMark/>
          </w:tcPr>
          <w:p w14:paraId="1D16CC97"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41 000</w:t>
            </w:r>
          </w:p>
        </w:tc>
        <w:tc>
          <w:tcPr>
            <w:tcW w:w="1500" w:type="dxa"/>
            <w:shd w:val="clear" w:color="000000" w:fill="FFFFFF"/>
            <w:vAlign w:val="center"/>
            <w:hideMark/>
          </w:tcPr>
          <w:p w14:paraId="0EB3741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52B87104" w14:textId="77777777" w:rsidTr="0067510A">
        <w:trPr>
          <w:trHeight w:val="270"/>
        </w:trPr>
        <w:tc>
          <w:tcPr>
            <w:tcW w:w="5826" w:type="dxa"/>
            <w:shd w:val="clear" w:color="000000" w:fill="FFFFFF"/>
            <w:vAlign w:val="center"/>
          </w:tcPr>
          <w:p w14:paraId="5CD22F25"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Краткосрочные обязательства</w:t>
            </w:r>
          </w:p>
        </w:tc>
        <w:tc>
          <w:tcPr>
            <w:tcW w:w="1660" w:type="dxa"/>
            <w:shd w:val="clear" w:color="000000" w:fill="FFFFFF"/>
            <w:vAlign w:val="center"/>
          </w:tcPr>
          <w:p w14:paraId="06677F67"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500" w:type="dxa"/>
            <w:shd w:val="clear" w:color="000000" w:fill="FFFFFF"/>
            <w:vAlign w:val="center"/>
          </w:tcPr>
          <w:p w14:paraId="4B8F478B"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r>
      <w:tr w:rsidR="00227D3C" w:rsidRPr="001D6B34" w14:paraId="67C395F3" w14:textId="77777777" w:rsidTr="0067510A">
        <w:trPr>
          <w:trHeight w:hRule="exact" w:val="375"/>
        </w:trPr>
        <w:tc>
          <w:tcPr>
            <w:tcW w:w="5826" w:type="dxa"/>
            <w:shd w:val="clear" w:color="000000" w:fill="FFFFFF"/>
            <w:vAlign w:val="center"/>
            <w:hideMark/>
          </w:tcPr>
          <w:p w14:paraId="08D49846"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Кредиторская задолженность </w:t>
            </w:r>
          </w:p>
        </w:tc>
        <w:tc>
          <w:tcPr>
            <w:tcW w:w="1660" w:type="dxa"/>
            <w:shd w:val="clear" w:color="000000" w:fill="FFFFFF"/>
            <w:vAlign w:val="center"/>
            <w:hideMark/>
          </w:tcPr>
          <w:p w14:paraId="5EE26588"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77 000</w:t>
            </w:r>
          </w:p>
        </w:tc>
        <w:tc>
          <w:tcPr>
            <w:tcW w:w="1500" w:type="dxa"/>
            <w:shd w:val="clear" w:color="000000" w:fill="FFFFFF"/>
            <w:vAlign w:val="center"/>
            <w:hideMark/>
          </w:tcPr>
          <w:p w14:paraId="2E5E03C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82 000</w:t>
            </w:r>
          </w:p>
        </w:tc>
      </w:tr>
      <w:tr w:rsidR="00227D3C" w:rsidRPr="001D6B34" w14:paraId="230DFFF4" w14:textId="77777777" w:rsidTr="0067510A">
        <w:trPr>
          <w:trHeight w:hRule="exact" w:val="322"/>
        </w:trPr>
        <w:tc>
          <w:tcPr>
            <w:tcW w:w="5826" w:type="dxa"/>
            <w:shd w:val="clear" w:color="000000" w:fill="FFFFFF"/>
            <w:vAlign w:val="center"/>
            <w:hideMark/>
          </w:tcPr>
          <w:p w14:paraId="555C6F02"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Налоги</w:t>
            </w:r>
          </w:p>
        </w:tc>
        <w:tc>
          <w:tcPr>
            <w:tcW w:w="1660" w:type="dxa"/>
            <w:shd w:val="clear" w:color="000000" w:fill="FFFFFF"/>
            <w:vAlign w:val="center"/>
            <w:hideMark/>
          </w:tcPr>
          <w:p w14:paraId="561B708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19 000</w:t>
            </w:r>
          </w:p>
        </w:tc>
        <w:tc>
          <w:tcPr>
            <w:tcW w:w="1500" w:type="dxa"/>
            <w:shd w:val="clear" w:color="000000" w:fill="FFFFFF"/>
            <w:vAlign w:val="center"/>
            <w:hideMark/>
          </w:tcPr>
          <w:p w14:paraId="75B7B0FE"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15 000</w:t>
            </w:r>
          </w:p>
        </w:tc>
      </w:tr>
      <w:tr w:rsidR="00227D3C" w:rsidRPr="001D6B34" w14:paraId="6ED3A488" w14:textId="77777777" w:rsidTr="0067510A">
        <w:trPr>
          <w:trHeight w:hRule="exact" w:val="399"/>
        </w:trPr>
        <w:tc>
          <w:tcPr>
            <w:tcW w:w="5826" w:type="dxa"/>
            <w:shd w:val="clear" w:color="000000" w:fill="FFFFFF"/>
            <w:vAlign w:val="center"/>
            <w:hideMark/>
          </w:tcPr>
          <w:p w14:paraId="6B20FAE5"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Итого краткосрочные обязательства</w:t>
            </w:r>
          </w:p>
        </w:tc>
        <w:tc>
          <w:tcPr>
            <w:tcW w:w="1660" w:type="dxa"/>
            <w:shd w:val="clear" w:color="000000" w:fill="FFFFFF"/>
            <w:vAlign w:val="center"/>
            <w:hideMark/>
          </w:tcPr>
          <w:p w14:paraId="6B46196D"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96 000</w:t>
            </w:r>
          </w:p>
        </w:tc>
        <w:tc>
          <w:tcPr>
            <w:tcW w:w="1500" w:type="dxa"/>
            <w:shd w:val="clear" w:color="000000" w:fill="FFFFFF"/>
            <w:vAlign w:val="center"/>
            <w:hideMark/>
          </w:tcPr>
          <w:p w14:paraId="7B4A5CB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97 000</w:t>
            </w:r>
          </w:p>
        </w:tc>
      </w:tr>
      <w:tr w:rsidR="00227D3C" w:rsidRPr="001D6B34" w14:paraId="191FCFD8" w14:textId="77777777" w:rsidTr="0067510A">
        <w:trPr>
          <w:trHeight w:hRule="exact" w:val="432"/>
        </w:trPr>
        <w:tc>
          <w:tcPr>
            <w:tcW w:w="5826" w:type="dxa"/>
            <w:shd w:val="clear" w:color="000000" w:fill="FFFFFF"/>
            <w:vAlign w:val="center"/>
            <w:hideMark/>
          </w:tcPr>
          <w:p w14:paraId="485BDD55"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Всего обязательства и капитал</w:t>
            </w:r>
          </w:p>
        </w:tc>
        <w:tc>
          <w:tcPr>
            <w:tcW w:w="1660" w:type="dxa"/>
            <w:shd w:val="clear" w:color="000000" w:fill="FFFFFF"/>
            <w:vAlign w:val="center"/>
            <w:hideMark/>
          </w:tcPr>
          <w:p w14:paraId="0746DD53"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857 000</w:t>
            </w:r>
          </w:p>
        </w:tc>
        <w:tc>
          <w:tcPr>
            <w:tcW w:w="1500" w:type="dxa"/>
            <w:shd w:val="clear" w:color="000000" w:fill="FFFFFF"/>
            <w:vAlign w:val="center"/>
            <w:hideMark/>
          </w:tcPr>
          <w:p w14:paraId="44A56BA7"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267 000</w:t>
            </w:r>
          </w:p>
        </w:tc>
      </w:tr>
    </w:tbl>
    <w:p w14:paraId="747553B4"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b/>
          <w:i/>
          <w:sz w:val="20"/>
          <w:szCs w:val="20"/>
        </w:rPr>
      </w:pPr>
    </w:p>
    <w:p w14:paraId="5419101C"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b/>
          <w:i/>
          <w:iCs/>
          <w:sz w:val="20"/>
          <w:szCs w:val="20"/>
        </w:rPr>
      </w:pPr>
      <w:r w:rsidRPr="001D6B34">
        <w:rPr>
          <w:rFonts w:ascii="Arial" w:hAnsi="Arial" w:cs="Arial"/>
          <w:b/>
          <w:i/>
          <w:sz w:val="20"/>
          <w:szCs w:val="20"/>
        </w:rPr>
        <w:t>Д</w:t>
      </w:r>
      <w:r w:rsidRPr="001D6B34">
        <w:rPr>
          <w:rFonts w:ascii="Arial" w:hAnsi="Arial" w:cs="Arial"/>
          <w:b/>
          <w:i/>
          <w:iCs/>
          <w:sz w:val="20"/>
          <w:szCs w:val="20"/>
        </w:rPr>
        <w:t>ополнительная информация:</w:t>
      </w:r>
    </w:p>
    <w:p w14:paraId="608BD56A" w14:textId="77777777" w:rsidR="00227D3C" w:rsidRPr="001D6B34" w:rsidRDefault="00227D3C" w:rsidP="00227D3C">
      <w:pPr>
        <w:widowControl w:val="0"/>
        <w:tabs>
          <w:tab w:val="left" w:pos="284"/>
          <w:tab w:val="left" w:pos="4770"/>
        </w:tabs>
        <w:spacing w:after="0" w:line="240" w:lineRule="auto"/>
        <w:jc w:val="both"/>
        <w:rPr>
          <w:rFonts w:ascii="Arial" w:hAnsi="Arial" w:cs="Arial"/>
          <w:sz w:val="20"/>
          <w:szCs w:val="20"/>
        </w:rPr>
      </w:pPr>
      <w:r w:rsidRPr="001D6B34">
        <w:rPr>
          <w:rFonts w:ascii="Arial" w:hAnsi="Arial" w:cs="Arial"/>
          <w:sz w:val="20"/>
          <w:szCs w:val="20"/>
        </w:rPr>
        <w:t>Отчетной датой является 31 декабря 2022 года.</w:t>
      </w:r>
    </w:p>
    <w:p w14:paraId="6F873C24"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b/>
          <w:sz w:val="20"/>
          <w:szCs w:val="20"/>
        </w:rPr>
      </w:pPr>
      <w:r w:rsidRPr="001D6B34">
        <w:rPr>
          <w:rFonts w:ascii="Arial" w:hAnsi="Arial" w:cs="Arial"/>
          <w:b/>
          <w:sz w:val="20"/>
          <w:szCs w:val="20"/>
        </w:rPr>
        <w:t>Примечание 1 - Долевые инвестиции компании «Альфа» в компанию «Дельта»</w:t>
      </w:r>
    </w:p>
    <w:p w14:paraId="321B1BDA"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Компания «Альфа» 01 января 2021 года приобрела 8 000 штук простых акций компании «Дельта» за 152 000 </w:t>
      </w:r>
      <w:proofErr w:type="spellStart"/>
      <w:proofErr w:type="gramStart"/>
      <w:r w:rsidRPr="001D6B34">
        <w:rPr>
          <w:rFonts w:ascii="Arial" w:hAnsi="Arial" w:cs="Arial"/>
          <w:sz w:val="20"/>
          <w:szCs w:val="20"/>
        </w:rPr>
        <w:t>тыс.тенге</w:t>
      </w:r>
      <w:proofErr w:type="spellEnd"/>
      <w:proofErr w:type="gramEnd"/>
      <w:r w:rsidRPr="001D6B34">
        <w:rPr>
          <w:rFonts w:ascii="Arial" w:hAnsi="Arial" w:cs="Arial"/>
          <w:sz w:val="20"/>
          <w:szCs w:val="20"/>
        </w:rPr>
        <w:t xml:space="preserve">, включая затраты по оформлению сделки и брокерские услуги при приобретении в сумме 2 000 тыс. тенге. В результате данной покупки компания «Альфа» приобрела контроль над компанией «Дельта». </w:t>
      </w:r>
    </w:p>
    <w:p w14:paraId="55084DE4"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Нераспределенная прибыль компании «Дельта» на 01 января 2021 года составила 70 000 </w:t>
      </w:r>
      <w:proofErr w:type="spellStart"/>
      <w:proofErr w:type="gramStart"/>
      <w:r w:rsidRPr="001D6B34">
        <w:rPr>
          <w:rFonts w:ascii="Arial" w:hAnsi="Arial" w:cs="Arial"/>
          <w:sz w:val="20"/>
          <w:szCs w:val="20"/>
        </w:rPr>
        <w:t>тыс.тенге</w:t>
      </w:r>
      <w:proofErr w:type="spellEnd"/>
      <w:proofErr w:type="gramEnd"/>
      <w:r w:rsidRPr="001D6B34">
        <w:rPr>
          <w:rFonts w:ascii="Arial" w:hAnsi="Arial" w:cs="Arial"/>
          <w:sz w:val="20"/>
          <w:szCs w:val="20"/>
        </w:rPr>
        <w:t xml:space="preserve">. </w:t>
      </w:r>
    </w:p>
    <w:p w14:paraId="3AA0F98C"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Ни одна из компаний не выпускала и не выкупала акции с момента приобретения.</w:t>
      </w:r>
    </w:p>
    <w:p w14:paraId="4C9241E8"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На дату приобретения компании «Дельта» справедливая стоимость ее активов была примерно равна балансовой </w:t>
      </w:r>
      <w:r w:rsidRPr="001D6B34">
        <w:rPr>
          <w:rFonts w:ascii="Arial" w:hAnsi="Arial" w:cs="Arial"/>
          <w:sz w:val="20"/>
          <w:szCs w:val="20"/>
        </w:rPr>
        <w:lastRenderedPageBreak/>
        <w:t xml:space="preserve">стоимости, за исключением следующего: </w:t>
      </w:r>
    </w:p>
    <w:p w14:paraId="21F73727" w14:textId="77777777" w:rsidR="00227D3C" w:rsidRPr="001D6B34" w:rsidRDefault="00227D3C" w:rsidP="00227D3C">
      <w:pPr>
        <w:widowControl w:val="0"/>
        <w:shd w:val="clear" w:color="auto" w:fill="FFFFFF"/>
        <w:tabs>
          <w:tab w:val="left" w:pos="284"/>
        </w:tabs>
        <w:autoSpaceDE w:val="0"/>
        <w:autoSpaceDN w:val="0"/>
        <w:adjustRightInd w:val="0"/>
        <w:spacing w:after="0" w:line="240" w:lineRule="auto"/>
        <w:jc w:val="both"/>
        <w:rPr>
          <w:rFonts w:ascii="Arial" w:hAnsi="Arial" w:cs="Arial"/>
          <w:b/>
          <w:sz w:val="20"/>
          <w:szCs w:val="20"/>
        </w:rPr>
      </w:pPr>
      <w:r w:rsidRPr="001D6B34">
        <w:rPr>
          <w:rFonts w:ascii="Arial" w:hAnsi="Arial" w:cs="Arial"/>
          <w:sz w:val="20"/>
          <w:szCs w:val="20"/>
        </w:rPr>
        <w:t xml:space="preserve">- справедливая стоимость основных средств на дату приобретения компании «Дельта» превышала их балансовую стоимость на 20 000 </w:t>
      </w:r>
      <w:proofErr w:type="spellStart"/>
      <w:proofErr w:type="gramStart"/>
      <w:r w:rsidRPr="001D6B34">
        <w:rPr>
          <w:rFonts w:ascii="Arial" w:hAnsi="Arial" w:cs="Arial"/>
          <w:sz w:val="20"/>
          <w:szCs w:val="20"/>
        </w:rPr>
        <w:t>тыс.тенге</w:t>
      </w:r>
      <w:proofErr w:type="spellEnd"/>
      <w:proofErr w:type="gramEnd"/>
      <w:r w:rsidRPr="001D6B34">
        <w:rPr>
          <w:rFonts w:ascii="Arial" w:hAnsi="Arial" w:cs="Arial"/>
          <w:sz w:val="20"/>
          <w:szCs w:val="20"/>
        </w:rPr>
        <w:t>. Срок службы этих активов на дату приобретения составлял 5 лет, амортизация начисляется равномерно в течение оставшегося срока службы;</w:t>
      </w:r>
    </w:p>
    <w:p w14:paraId="240B8CCA" w14:textId="77777777" w:rsidR="00227D3C" w:rsidRPr="001D6B34" w:rsidRDefault="00227D3C" w:rsidP="00227D3C">
      <w:pPr>
        <w:widowControl w:val="0"/>
        <w:shd w:val="clear" w:color="auto" w:fill="FFFFFF"/>
        <w:tabs>
          <w:tab w:val="left" w:pos="284"/>
        </w:tabs>
        <w:autoSpaceDE w:val="0"/>
        <w:autoSpaceDN w:val="0"/>
        <w:adjustRightInd w:val="0"/>
        <w:spacing w:after="0" w:line="240" w:lineRule="auto"/>
        <w:jc w:val="both"/>
        <w:rPr>
          <w:rFonts w:ascii="Arial" w:hAnsi="Arial" w:cs="Arial"/>
          <w:sz w:val="20"/>
          <w:szCs w:val="20"/>
        </w:rPr>
      </w:pPr>
      <w:r w:rsidRPr="001D6B34">
        <w:rPr>
          <w:rFonts w:ascii="Arial" w:hAnsi="Arial" w:cs="Arial"/>
          <w:sz w:val="20"/>
          <w:szCs w:val="20"/>
        </w:rPr>
        <w:t xml:space="preserve">- справедливая стоимость запасов компании «Дельта» была на 5 000 тыс. тенге выше их себестоимости, и к концу 2022 года все эти запасы были реализованы. </w:t>
      </w:r>
    </w:p>
    <w:p w14:paraId="6A24EF02" w14:textId="77777777" w:rsidR="00227D3C" w:rsidRPr="001D6B34" w:rsidRDefault="00227D3C" w:rsidP="00227D3C">
      <w:pPr>
        <w:widowControl w:val="0"/>
        <w:shd w:val="clear" w:color="auto" w:fill="FFFFFF"/>
        <w:tabs>
          <w:tab w:val="left" w:pos="284"/>
          <w:tab w:val="left" w:pos="734"/>
        </w:tabs>
        <w:autoSpaceDE w:val="0"/>
        <w:autoSpaceDN w:val="0"/>
        <w:adjustRightInd w:val="0"/>
        <w:spacing w:after="0" w:line="240" w:lineRule="auto"/>
        <w:contextualSpacing/>
        <w:jc w:val="both"/>
        <w:rPr>
          <w:rFonts w:ascii="Arial" w:hAnsi="Arial" w:cs="Arial"/>
          <w:sz w:val="20"/>
          <w:szCs w:val="20"/>
        </w:rPr>
      </w:pPr>
      <w:r w:rsidRPr="001D6B34">
        <w:rPr>
          <w:rFonts w:ascii="Arial" w:hAnsi="Arial" w:cs="Arial"/>
          <w:b/>
          <w:sz w:val="20"/>
          <w:szCs w:val="20"/>
        </w:rPr>
        <w:t>Примечание 2</w:t>
      </w:r>
      <w:r w:rsidRPr="001D6B34">
        <w:rPr>
          <w:rFonts w:ascii="Arial" w:hAnsi="Arial" w:cs="Arial"/>
          <w:sz w:val="20"/>
          <w:szCs w:val="20"/>
        </w:rPr>
        <w:t xml:space="preserve"> – </w:t>
      </w:r>
      <w:r w:rsidRPr="001D6B34">
        <w:rPr>
          <w:rFonts w:ascii="Arial" w:hAnsi="Arial" w:cs="Arial"/>
          <w:b/>
          <w:sz w:val="20"/>
          <w:szCs w:val="20"/>
        </w:rPr>
        <w:t xml:space="preserve">Долгосрочные заимствования </w:t>
      </w:r>
    </w:p>
    <w:p w14:paraId="25F20076" w14:textId="77777777" w:rsidR="00227D3C" w:rsidRPr="001D6B34" w:rsidRDefault="00227D3C" w:rsidP="00227D3C">
      <w:pPr>
        <w:tabs>
          <w:tab w:val="left" w:pos="284"/>
        </w:tabs>
        <w:autoSpaceDE w:val="0"/>
        <w:autoSpaceDN w:val="0"/>
        <w:adjustRightInd w:val="0"/>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01 января 2022 года компания «Альфа» выпустила 40 000 облигаций по номиналу 1 000 тенге. Расходы по выпуску облигаций составили 1 000 тыс. тенге и эти расходы были отражены в составе финансовых расходов за год, заканчивающийся 31 декабря 2022 года. По облигациям не выплачиваются проценты, но они погашаются с большой премией, что делает эффективный финансовый расход по ним равным 8% годовых. Облигации включены по текущей балансовой стоимости 40 000 </w:t>
      </w:r>
      <w:proofErr w:type="spellStart"/>
      <w:proofErr w:type="gramStart"/>
      <w:r w:rsidRPr="001D6B34">
        <w:rPr>
          <w:rFonts w:ascii="Arial" w:hAnsi="Arial" w:cs="Arial"/>
          <w:sz w:val="20"/>
          <w:szCs w:val="20"/>
          <w:lang w:eastAsia="ru-RU"/>
        </w:rPr>
        <w:t>тыс.тенге</w:t>
      </w:r>
      <w:proofErr w:type="spellEnd"/>
      <w:proofErr w:type="gramEnd"/>
      <w:r w:rsidRPr="001D6B34">
        <w:rPr>
          <w:rFonts w:ascii="Arial" w:hAnsi="Arial" w:cs="Arial"/>
          <w:sz w:val="20"/>
          <w:szCs w:val="20"/>
          <w:lang w:eastAsia="ru-RU"/>
        </w:rPr>
        <w:t xml:space="preserve"> в отчет о финансовом положении компании «Альфа» по состоянию на 31 декабря 2022 </w:t>
      </w:r>
      <w:r w:rsidRPr="001D6B34">
        <w:rPr>
          <w:rFonts w:ascii="Arial" w:hAnsi="Arial" w:cs="Arial"/>
          <w:bCs/>
          <w:sz w:val="20"/>
          <w:szCs w:val="20"/>
        </w:rPr>
        <w:t>года</w:t>
      </w:r>
      <w:r w:rsidRPr="001D6B34">
        <w:rPr>
          <w:rFonts w:ascii="Arial" w:hAnsi="Arial" w:cs="Arial"/>
          <w:sz w:val="20"/>
          <w:szCs w:val="20"/>
          <w:lang w:eastAsia="ru-RU"/>
        </w:rPr>
        <w:t xml:space="preserve">. </w:t>
      </w:r>
    </w:p>
    <w:p w14:paraId="50087573" w14:textId="77777777" w:rsidR="00227D3C" w:rsidRPr="001D6B34" w:rsidRDefault="00227D3C" w:rsidP="00227D3C">
      <w:pPr>
        <w:widowControl w:val="0"/>
        <w:shd w:val="clear" w:color="auto" w:fill="FFFFFF"/>
        <w:tabs>
          <w:tab w:val="left" w:pos="284"/>
        </w:tabs>
        <w:autoSpaceDE w:val="0"/>
        <w:autoSpaceDN w:val="0"/>
        <w:adjustRightInd w:val="0"/>
        <w:spacing w:after="0" w:line="240" w:lineRule="auto"/>
        <w:jc w:val="both"/>
        <w:rPr>
          <w:rFonts w:ascii="Arial" w:hAnsi="Arial" w:cs="Arial"/>
          <w:b/>
          <w:sz w:val="20"/>
          <w:szCs w:val="20"/>
        </w:rPr>
      </w:pPr>
      <w:r w:rsidRPr="001D6B34">
        <w:rPr>
          <w:rFonts w:ascii="Arial" w:hAnsi="Arial" w:cs="Arial"/>
          <w:b/>
          <w:sz w:val="20"/>
          <w:szCs w:val="20"/>
        </w:rPr>
        <w:t xml:space="preserve">Примечание </w:t>
      </w:r>
      <w:proofErr w:type="gramStart"/>
      <w:r w:rsidRPr="001D6B34">
        <w:rPr>
          <w:rFonts w:ascii="Arial" w:hAnsi="Arial" w:cs="Arial"/>
          <w:b/>
          <w:sz w:val="20"/>
          <w:szCs w:val="20"/>
        </w:rPr>
        <w:t>3  -</w:t>
      </w:r>
      <w:proofErr w:type="gramEnd"/>
      <w:r w:rsidRPr="001D6B34">
        <w:rPr>
          <w:rFonts w:ascii="Arial" w:hAnsi="Arial" w:cs="Arial"/>
          <w:b/>
          <w:sz w:val="20"/>
          <w:szCs w:val="20"/>
        </w:rPr>
        <w:t xml:space="preserve"> Внутригрупповые операции </w:t>
      </w:r>
    </w:p>
    <w:p w14:paraId="6F8E9AA9" w14:textId="77777777" w:rsidR="00227D3C" w:rsidRPr="001D6B34" w:rsidRDefault="00227D3C" w:rsidP="00227D3C">
      <w:pPr>
        <w:widowControl w:val="0"/>
        <w:shd w:val="clear" w:color="auto" w:fill="FFFFFF"/>
        <w:tabs>
          <w:tab w:val="left" w:pos="284"/>
        </w:tabs>
        <w:autoSpaceDE w:val="0"/>
        <w:autoSpaceDN w:val="0"/>
        <w:adjustRightInd w:val="0"/>
        <w:spacing w:after="0" w:line="240" w:lineRule="auto"/>
        <w:jc w:val="both"/>
        <w:rPr>
          <w:rFonts w:ascii="Arial" w:hAnsi="Arial" w:cs="Arial"/>
          <w:sz w:val="20"/>
          <w:szCs w:val="20"/>
        </w:rPr>
      </w:pPr>
      <w:r w:rsidRPr="001D6B34">
        <w:rPr>
          <w:rFonts w:ascii="Arial" w:hAnsi="Arial" w:cs="Arial"/>
          <w:sz w:val="20"/>
          <w:szCs w:val="20"/>
        </w:rPr>
        <w:t xml:space="preserve">В течение 2022 года «Дельта» продал «Альфа» товары за 120 000 </w:t>
      </w:r>
      <w:proofErr w:type="spellStart"/>
      <w:proofErr w:type="gramStart"/>
      <w:r w:rsidRPr="001D6B34">
        <w:rPr>
          <w:rFonts w:ascii="Arial" w:hAnsi="Arial" w:cs="Arial"/>
          <w:sz w:val="20"/>
          <w:szCs w:val="20"/>
        </w:rPr>
        <w:t>тыс.тенге</w:t>
      </w:r>
      <w:proofErr w:type="spellEnd"/>
      <w:proofErr w:type="gramEnd"/>
      <w:r w:rsidRPr="001D6B34">
        <w:rPr>
          <w:rFonts w:ascii="Arial" w:hAnsi="Arial" w:cs="Arial"/>
          <w:sz w:val="20"/>
          <w:szCs w:val="20"/>
        </w:rPr>
        <w:t xml:space="preserve"> с наценкой к себестоимости в 20%. До конца года компания «Альфа» реализовала только 60 % этих товаров третьим сторонам.</w:t>
      </w:r>
    </w:p>
    <w:p w14:paraId="4CD03616" w14:textId="77777777" w:rsidR="00227D3C" w:rsidRPr="001D6B34" w:rsidRDefault="00227D3C" w:rsidP="00227D3C">
      <w:pPr>
        <w:widowControl w:val="0"/>
        <w:shd w:val="clear" w:color="auto" w:fill="FFFFFF"/>
        <w:tabs>
          <w:tab w:val="left" w:pos="284"/>
          <w:tab w:val="left" w:pos="734"/>
        </w:tabs>
        <w:autoSpaceDE w:val="0"/>
        <w:autoSpaceDN w:val="0"/>
        <w:adjustRightInd w:val="0"/>
        <w:spacing w:after="0" w:line="240" w:lineRule="auto"/>
        <w:contextualSpacing/>
        <w:jc w:val="both"/>
        <w:rPr>
          <w:rFonts w:ascii="Arial" w:hAnsi="Arial" w:cs="Arial"/>
          <w:b/>
          <w:sz w:val="20"/>
          <w:szCs w:val="20"/>
        </w:rPr>
      </w:pPr>
      <w:r w:rsidRPr="001D6B34">
        <w:rPr>
          <w:rFonts w:ascii="Arial" w:hAnsi="Arial" w:cs="Arial"/>
          <w:b/>
          <w:sz w:val="20"/>
          <w:szCs w:val="20"/>
        </w:rPr>
        <w:t>Примечание 4 – Гудвил и оценка доли неконтролирующих акционеров</w:t>
      </w:r>
    </w:p>
    <w:p w14:paraId="6AB7CB06" w14:textId="77777777" w:rsidR="00227D3C" w:rsidRPr="001D6B34" w:rsidRDefault="00227D3C" w:rsidP="00227D3C">
      <w:pPr>
        <w:widowControl w:val="0"/>
        <w:shd w:val="clear" w:color="auto" w:fill="FFFFFF"/>
        <w:tabs>
          <w:tab w:val="left" w:pos="284"/>
        </w:tabs>
        <w:spacing w:after="0" w:line="240" w:lineRule="auto"/>
        <w:jc w:val="both"/>
        <w:rPr>
          <w:rFonts w:ascii="Arial" w:hAnsi="Arial" w:cs="Arial"/>
          <w:sz w:val="20"/>
          <w:szCs w:val="20"/>
        </w:rPr>
      </w:pPr>
      <w:r w:rsidRPr="001D6B34">
        <w:rPr>
          <w:rFonts w:ascii="Arial" w:hAnsi="Arial" w:cs="Arial"/>
          <w:sz w:val="20"/>
          <w:szCs w:val="20"/>
        </w:rPr>
        <w:t>Гудвил компании «Дельта» с даты возникновения обесценился на 25%.</w:t>
      </w:r>
    </w:p>
    <w:p w14:paraId="27F487A3" w14:textId="77777777" w:rsidR="00227D3C" w:rsidRPr="001D6B34" w:rsidRDefault="00227D3C" w:rsidP="00227D3C">
      <w:pPr>
        <w:widowControl w:val="0"/>
        <w:shd w:val="clear" w:color="auto" w:fill="FFFFFF"/>
        <w:tabs>
          <w:tab w:val="left" w:pos="284"/>
          <w:tab w:val="left" w:pos="734"/>
        </w:tabs>
        <w:autoSpaceDE w:val="0"/>
        <w:autoSpaceDN w:val="0"/>
        <w:adjustRightInd w:val="0"/>
        <w:spacing w:after="0" w:line="240" w:lineRule="auto"/>
        <w:contextualSpacing/>
        <w:jc w:val="both"/>
        <w:rPr>
          <w:rFonts w:ascii="Arial" w:hAnsi="Arial" w:cs="Arial"/>
          <w:b/>
          <w:sz w:val="20"/>
          <w:szCs w:val="20"/>
        </w:rPr>
      </w:pPr>
      <w:r w:rsidRPr="001D6B34">
        <w:rPr>
          <w:rFonts w:ascii="Arial" w:hAnsi="Arial" w:cs="Arial"/>
          <w:sz w:val="20"/>
          <w:szCs w:val="20"/>
        </w:rPr>
        <w:t>Компания «Альфа» оценивает неконтролирующую долю участия в компании «Дельта» как пропорциональную долю в чистых активах.</w:t>
      </w:r>
    </w:p>
    <w:p w14:paraId="6B04459D" w14:textId="77777777" w:rsidR="00227D3C" w:rsidRPr="001D6B34" w:rsidRDefault="00227D3C" w:rsidP="00227D3C">
      <w:pPr>
        <w:widowControl w:val="0"/>
        <w:shd w:val="clear" w:color="auto" w:fill="FFFFFF"/>
        <w:tabs>
          <w:tab w:val="left" w:pos="284"/>
          <w:tab w:val="left" w:pos="734"/>
        </w:tabs>
        <w:autoSpaceDE w:val="0"/>
        <w:autoSpaceDN w:val="0"/>
        <w:adjustRightInd w:val="0"/>
        <w:spacing w:after="0" w:line="240" w:lineRule="auto"/>
        <w:jc w:val="both"/>
        <w:rPr>
          <w:rFonts w:ascii="Arial" w:hAnsi="Arial" w:cs="Arial"/>
          <w:b/>
          <w:bCs/>
          <w:sz w:val="20"/>
          <w:szCs w:val="20"/>
        </w:rPr>
      </w:pPr>
      <w:r w:rsidRPr="001D6B34">
        <w:rPr>
          <w:rFonts w:ascii="Arial" w:hAnsi="Arial" w:cs="Arial"/>
          <w:b/>
          <w:sz w:val="20"/>
          <w:szCs w:val="20"/>
        </w:rPr>
        <w:t xml:space="preserve">Примечание 5 – </w:t>
      </w:r>
      <w:r w:rsidRPr="001D6B34">
        <w:rPr>
          <w:rFonts w:ascii="Arial" w:hAnsi="Arial" w:cs="Arial"/>
          <w:b/>
          <w:bCs/>
          <w:sz w:val="20"/>
          <w:szCs w:val="20"/>
        </w:rPr>
        <w:t>Отложенные налоги на прибыль</w:t>
      </w:r>
    </w:p>
    <w:p w14:paraId="1DEF8A3A" w14:textId="77777777" w:rsidR="00227D3C" w:rsidRPr="001D6B34" w:rsidRDefault="00227D3C" w:rsidP="00227D3C">
      <w:pPr>
        <w:widowControl w:val="0"/>
        <w:tabs>
          <w:tab w:val="left" w:pos="284"/>
          <w:tab w:val="left" w:pos="4770"/>
        </w:tabs>
        <w:spacing w:after="0" w:line="240" w:lineRule="auto"/>
        <w:jc w:val="both"/>
        <w:rPr>
          <w:rFonts w:ascii="Arial" w:hAnsi="Arial" w:cs="Arial"/>
          <w:b/>
          <w:sz w:val="20"/>
          <w:szCs w:val="20"/>
          <w:u w:val="single"/>
        </w:rPr>
      </w:pPr>
      <w:r w:rsidRPr="001D6B34">
        <w:rPr>
          <w:rFonts w:ascii="Arial" w:hAnsi="Arial" w:cs="Arial"/>
          <w:sz w:val="20"/>
          <w:szCs w:val="20"/>
        </w:rPr>
        <w:t>Ставка налога, применяемая к временным разницам, связанным с корректировками до справедливой стоимости и внутригрупповым незавершенным операциям, равна 20%.</w:t>
      </w:r>
    </w:p>
    <w:p w14:paraId="0996A605" w14:textId="77777777" w:rsidR="00227D3C" w:rsidRPr="001D6B34" w:rsidRDefault="00227D3C" w:rsidP="00227D3C">
      <w:pPr>
        <w:widowControl w:val="0"/>
        <w:tabs>
          <w:tab w:val="left" w:pos="284"/>
          <w:tab w:val="left" w:pos="4770"/>
        </w:tabs>
        <w:spacing w:after="0" w:line="240" w:lineRule="auto"/>
        <w:jc w:val="both"/>
        <w:rPr>
          <w:rFonts w:ascii="Arial" w:hAnsi="Arial" w:cs="Arial"/>
          <w:b/>
          <w:sz w:val="20"/>
          <w:szCs w:val="20"/>
          <w:u w:val="single"/>
        </w:rPr>
      </w:pPr>
    </w:p>
    <w:p w14:paraId="736BC436" w14:textId="77777777" w:rsidR="00227D3C" w:rsidRPr="001D6B34" w:rsidRDefault="00227D3C" w:rsidP="00227D3C">
      <w:pPr>
        <w:widowControl w:val="0"/>
        <w:tabs>
          <w:tab w:val="left" w:pos="284"/>
          <w:tab w:val="left" w:pos="4770"/>
        </w:tabs>
        <w:spacing w:after="0" w:line="240" w:lineRule="auto"/>
        <w:jc w:val="both"/>
        <w:rPr>
          <w:rFonts w:ascii="Arial" w:hAnsi="Arial" w:cs="Arial"/>
          <w:b/>
          <w:sz w:val="20"/>
          <w:szCs w:val="20"/>
          <w:u w:val="single"/>
        </w:rPr>
      </w:pPr>
      <w:r w:rsidRPr="001D6B34">
        <w:rPr>
          <w:rFonts w:ascii="Arial" w:hAnsi="Arial" w:cs="Arial"/>
          <w:b/>
          <w:sz w:val="20"/>
          <w:szCs w:val="20"/>
          <w:u w:val="single"/>
        </w:rPr>
        <w:t xml:space="preserve">Задание: </w:t>
      </w:r>
    </w:p>
    <w:p w14:paraId="085346E1" w14:textId="77777777" w:rsidR="00227D3C" w:rsidRPr="001D6B34" w:rsidRDefault="00227D3C" w:rsidP="00227D3C">
      <w:pPr>
        <w:widowControl w:val="0"/>
        <w:numPr>
          <w:ilvl w:val="0"/>
          <w:numId w:val="27"/>
        </w:numPr>
        <w:tabs>
          <w:tab w:val="left" w:pos="426"/>
        </w:tabs>
        <w:autoSpaceDE w:val="0"/>
        <w:autoSpaceDN w:val="0"/>
        <w:adjustRightInd w:val="0"/>
        <w:spacing w:after="0" w:line="240" w:lineRule="auto"/>
        <w:ind w:left="426" w:hanging="284"/>
        <w:contextualSpacing/>
        <w:jc w:val="both"/>
        <w:rPr>
          <w:rFonts w:ascii="Arial" w:hAnsi="Arial" w:cs="Arial"/>
          <w:sz w:val="20"/>
          <w:szCs w:val="20"/>
        </w:rPr>
      </w:pPr>
      <w:r w:rsidRPr="001D6B34">
        <w:rPr>
          <w:rFonts w:ascii="Arial" w:hAnsi="Arial" w:cs="Arial"/>
          <w:bCs/>
          <w:sz w:val="20"/>
          <w:szCs w:val="20"/>
        </w:rPr>
        <w:t>Определите структуру группы и р</w:t>
      </w:r>
      <w:r w:rsidRPr="001D6B34">
        <w:rPr>
          <w:rFonts w:ascii="Arial" w:hAnsi="Arial" w:cs="Arial"/>
          <w:sz w:val="20"/>
          <w:szCs w:val="20"/>
        </w:rPr>
        <w:t>ассчитайте стоимость инвестиции в компанию «Дельта»</w:t>
      </w:r>
    </w:p>
    <w:p w14:paraId="7DD2D191" w14:textId="77777777" w:rsidR="00227D3C" w:rsidRPr="001D6B34" w:rsidRDefault="00227D3C" w:rsidP="00227D3C">
      <w:pPr>
        <w:widowControl w:val="0"/>
        <w:numPr>
          <w:ilvl w:val="0"/>
          <w:numId w:val="27"/>
        </w:numPr>
        <w:tabs>
          <w:tab w:val="left" w:pos="284"/>
        </w:tabs>
        <w:spacing w:after="0" w:line="240" w:lineRule="auto"/>
        <w:ind w:left="426" w:hanging="284"/>
        <w:contextualSpacing/>
        <w:jc w:val="both"/>
        <w:rPr>
          <w:rFonts w:ascii="Arial" w:hAnsi="Arial" w:cs="Arial"/>
          <w:sz w:val="20"/>
          <w:szCs w:val="20"/>
        </w:rPr>
      </w:pPr>
      <w:r w:rsidRPr="001D6B34">
        <w:rPr>
          <w:rFonts w:ascii="Arial" w:hAnsi="Arial" w:cs="Arial"/>
          <w:sz w:val="20"/>
          <w:szCs w:val="20"/>
        </w:rPr>
        <w:t>Рассчитайте гудвил компании «Дельта» и долю неконтролирующих акционеров на дату приобретения и дату отчета</w:t>
      </w:r>
    </w:p>
    <w:p w14:paraId="1BBEB1D9" w14:textId="77777777" w:rsidR="00227D3C" w:rsidRPr="001D6B34" w:rsidRDefault="00227D3C" w:rsidP="00227D3C">
      <w:pPr>
        <w:widowControl w:val="0"/>
        <w:numPr>
          <w:ilvl w:val="0"/>
          <w:numId w:val="27"/>
        </w:numPr>
        <w:tabs>
          <w:tab w:val="left" w:pos="426"/>
        </w:tabs>
        <w:spacing w:after="0" w:line="240" w:lineRule="auto"/>
        <w:ind w:left="426" w:hanging="284"/>
        <w:contextualSpacing/>
        <w:rPr>
          <w:rFonts w:ascii="Arial" w:hAnsi="Arial" w:cs="Arial"/>
          <w:sz w:val="20"/>
          <w:szCs w:val="20"/>
        </w:rPr>
      </w:pPr>
      <w:r w:rsidRPr="001D6B34">
        <w:rPr>
          <w:rFonts w:ascii="Arial" w:hAnsi="Arial" w:cs="Arial"/>
          <w:sz w:val="20"/>
          <w:szCs w:val="20"/>
        </w:rPr>
        <w:t>Рассчитайте стоимость долгосрочных заимствований компании «</w:t>
      </w:r>
      <w:proofErr w:type="gramStart"/>
      <w:r w:rsidRPr="001D6B34">
        <w:rPr>
          <w:rFonts w:ascii="Arial" w:hAnsi="Arial" w:cs="Arial"/>
          <w:sz w:val="20"/>
          <w:szCs w:val="20"/>
        </w:rPr>
        <w:t>Альфа»  на</w:t>
      </w:r>
      <w:proofErr w:type="gramEnd"/>
      <w:r w:rsidRPr="001D6B34">
        <w:rPr>
          <w:rFonts w:ascii="Arial" w:hAnsi="Arial" w:cs="Arial"/>
          <w:sz w:val="20"/>
          <w:szCs w:val="20"/>
        </w:rPr>
        <w:t xml:space="preserve"> отчетную дату;</w:t>
      </w:r>
    </w:p>
    <w:p w14:paraId="7DB98335" w14:textId="77777777" w:rsidR="00227D3C" w:rsidRPr="001D6B34" w:rsidRDefault="00227D3C" w:rsidP="00227D3C">
      <w:pPr>
        <w:widowControl w:val="0"/>
        <w:numPr>
          <w:ilvl w:val="0"/>
          <w:numId w:val="27"/>
        </w:numPr>
        <w:tabs>
          <w:tab w:val="left" w:pos="426"/>
        </w:tabs>
        <w:spacing w:after="0" w:line="240" w:lineRule="auto"/>
        <w:ind w:left="426" w:hanging="284"/>
        <w:contextualSpacing/>
        <w:rPr>
          <w:rFonts w:ascii="Arial" w:hAnsi="Arial" w:cs="Arial"/>
          <w:sz w:val="20"/>
          <w:szCs w:val="20"/>
        </w:rPr>
      </w:pPr>
      <w:r w:rsidRPr="001D6B34">
        <w:rPr>
          <w:rFonts w:ascii="Arial" w:hAnsi="Arial" w:cs="Arial"/>
          <w:sz w:val="20"/>
          <w:szCs w:val="20"/>
        </w:rPr>
        <w:t xml:space="preserve">Рассчитайте консолидированную нераспределенную прибыль группы </w:t>
      </w:r>
      <w:r w:rsidRPr="001D6B34">
        <w:rPr>
          <w:rFonts w:ascii="Arial" w:hAnsi="Arial" w:cs="Arial"/>
          <w:bCs/>
          <w:sz w:val="20"/>
          <w:szCs w:val="20"/>
        </w:rPr>
        <w:t>компаний</w:t>
      </w:r>
      <w:r w:rsidRPr="001D6B34">
        <w:rPr>
          <w:rFonts w:ascii="Arial" w:hAnsi="Arial" w:cs="Arial"/>
          <w:sz w:val="20"/>
          <w:szCs w:val="20"/>
        </w:rPr>
        <w:t xml:space="preserve"> «Альфа» на отчетную дату</w:t>
      </w:r>
    </w:p>
    <w:p w14:paraId="50EB7CFE" w14:textId="77777777" w:rsidR="00227D3C" w:rsidRPr="001D6B34" w:rsidRDefault="00227D3C" w:rsidP="00227D3C">
      <w:pPr>
        <w:widowControl w:val="0"/>
        <w:numPr>
          <w:ilvl w:val="0"/>
          <w:numId w:val="27"/>
        </w:numPr>
        <w:tabs>
          <w:tab w:val="left" w:pos="426"/>
          <w:tab w:val="left" w:pos="567"/>
        </w:tabs>
        <w:spacing w:after="0" w:line="240" w:lineRule="auto"/>
        <w:ind w:left="426" w:hanging="284"/>
        <w:contextualSpacing/>
        <w:jc w:val="both"/>
        <w:rPr>
          <w:rFonts w:ascii="Arial" w:hAnsi="Arial" w:cs="Arial"/>
          <w:bCs/>
          <w:sz w:val="20"/>
          <w:szCs w:val="20"/>
        </w:rPr>
      </w:pPr>
      <w:r w:rsidRPr="001D6B34">
        <w:rPr>
          <w:rFonts w:ascii="Arial" w:hAnsi="Arial" w:cs="Arial"/>
          <w:bCs/>
          <w:sz w:val="20"/>
          <w:szCs w:val="20"/>
        </w:rPr>
        <w:t>Составьте консолидированный отчет о финансовом положении группы компаний «Альфа» на отчетную дату</w:t>
      </w:r>
    </w:p>
    <w:p w14:paraId="7526F61C" w14:textId="77777777" w:rsidR="00227D3C" w:rsidRPr="001D6B34" w:rsidRDefault="00227D3C" w:rsidP="00227D3C">
      <w:pPr>
        <w:widowControl w:val="0"/>
        <w:tabs>
          <w:tab w:val="left" w:pos="426"/>
          <w:tab w:val="left" w:pos="567"/>
        </w:tabs>
        <w:spacing w:after="0" w:line="240" w:lineRule="auto"/>
        <w:ind w:left="142"/>
        <w:contextualSpacing/>
        <w:jc w:val="both"/>
        <w:rPr>
          <w:rFonts w:ascii="Arial" w:hAnsi="Arial" w:cs="Arial"/>
          <w:bCs/>
          <w:sz w:val="20"/>
          <w:szCs w:val="20"/>
        </w:rPr>
      </w:pPr>
    </w:p>
    <w:p w14:paraId="72BC8834" w14:textId="77777777" w:rsidR="00227D3C" w:rsidRPr="001D6B34" w:rsidRDefault="00227D3C" w:rsidP="00227D3C">
      <w:pPr>
        <w:widowControl w:val="0"/>
        <w:tabs>
          <w:tab w:val="left" w:pos="284"/>
        </w:tabs>
        <w:spacing w:after="0" w:line="240" w:lineRule="auto"/>
        <w:rPr>
          <w:rFonts w:ascii="Arial" w:hAnsi="Arial" w:cs="Arial"/>
          <w:b/>
          <w:bCs/>
          <w:sz w:val="20"/>
          <w:szCs w:val="20"/>
          <w:u w:val="single"/>
        </w:rPr>
      </w:pPr>
      <w:r w:rsidRPr="001D6B34">
        <w:rPr>
          <w:rFonts w:ascii="Arial" w:hAnsi="Arial" w:cs="Arial"/>
          <w:b/>
          <w:bCs/>
          <w:sz w:val="20"/>
          <w:szCs w:val="20"/>
          <w:u w:val="single"/>
        </w:rPr>
        <w:t>Решение задачи 1 (20 баллов)</w:t>
      </w:r>
    </w:p>
    <w:p w14:paraId="45C232CB" w14:textId="77777777" w:rsidR="00227D3C" w:rsidRPr="001D6B34" w:rsidRDefault="00227D3C" w:rsidP="00227D3C">
      <w:pPr>
        <w:widowControl w:val="0"/>
        <w:tabs>
          <w:tab w:val="left" w:pos="284"/>
        </w:tabs>
        <w:spacing w:after="0" w:line="240" w:lineRule="auto"/>
        <w:rPr>
          <w:rFonts w:ascii="Arial" w:hAnsi="Arial" w:cs="Arial"/>
          <w:b/>
          <w:bCs/>
          <w:sz w:val="20"/>
          <w:szCs w:val="20"/>
        </w:rPr>
      </w:pPr>
      <w:r w:rsidRPr="001D6B34">
        <w:rPr>
          <w:rFonts w:ascii="Arial" w:hAnsi="Arial" w:cs="Arial"/>
          <w:b/>
          <w:bCs/>
          <w:sz w:val="20"/>
          <w:szCs w:val="20"/>
        </w:rPr>
        <w:t xml:space="preserve">1. Определение структуры </w:t>
      </w:r>
      <w:proofErr w:type="gramStart"/>
      <w:r w:rsidRPr="001D6B34">
        <w:rPr>
          <w:rFonts w:ascii="Arial" w:hAnsi="Arial" w:cs="Arial"/>
          <w:b/>
          <w:bCs/>
          <w:sz w:val="20"/>
          <w:szCs w:val="20"/>
        </w:rPr>
        <w:t>группы  и</w:t>
      </w:r>
      <w:proofErr w:type="gramEnd"/>
      <w:r w:rsidRPr="001D6B34">
        <w:rPr>
          <w:rFonts w:ascii="Arial" w:hAnsi="Arial" w:cs="Arial"/>
          <w:b/>
          <w:bCs/>
          <w:sz w:val="20"/>
          <w:szCs w:val="20"/>
        </w:rPr>
        <w:t xml:space="preserve"> расчет стоимости инвестиции в компанию «Дельта» (2 балла)</w:t>
      </w:r>
    </w:p>
    <w:p w14:paraId="462371FC"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Всего количество размещенных акций компании «Дельта» = 40 000 тыс. / 4 тыс. = 10 000 штук простых акций.</w:t>
      </w:r>
    </w:p>
    <w:p w14:paraId="58D89B06"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Доля владения к</w:t>
      </w:r>
      <w:r w:rsidRPr="001D6B34">
        <w:rPr>
          <w:rFonts w:ascii="Arial" w:hAnsi="Arial" w:cs="Arial"/>
          <w:bCs/>
          <w:sz w:val="20"/>
          <w:szCs w:val="20"/>
        </w:rPr>
        <w:t xml:space="preserve">омпании </w:t>
      </w:r>
      <w:r w:rsidRPr="001D6B34">
        <w:rPr>
          <w:rFonts w:ascii="Arial" w:hAnsi="Arial" w:cs="Arial"/>
          <w:sz w:val="20"/>
          <w:szCs w:val="20"/>
          <w:lang w:eastAsia="ru-RU"/>
        </w:rPr>
        <w:t xml:space="preserve">«Альфа» </w:t>
      </w:r>
      <w:r w:rsidRPr="001D6B34">
        <w:rPr>
          <w:rFonts w:ascii="Arial" w:hAnsi="Arial" w:cs="Arial"/>
          <w:sz w:val="20"/>
          <w:szCs w:val="20"/>
        </w:rPr>
        <w:t>в капитале компании «Дельта» составляет 80 % (8 000/ 10 000).</w:t>
      </w:r>
    </w:p>
    <w:p w14:paraId="08C02427"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Т.к. компания </w:t>
      </w:r>
      <w:r w:rsidRPr="001D6B34">
        <w:rPr>
          <w:rFonts w:ascii="Arial" w:hAnsi="Arial" w:cs="Arial"/>
          <w:sz w:val="20"/>
          <w:szCs w:val="20"/>
          <w:lang w:eastAsia="ru-RU"/>
        </w:rPr>
        <w:t xml:space="preserve">«Альфа» приобрела </w:t>
      </w:r>
      <w:r w:rsidRPr="001D6B34">
        <w:rPr>
          <w:rFonts w:ascii="Arial" w:hAnsi="Arial" w:cs="Arial"/>
          <w:sz w:val="20"/>
          <w:szCs w:val="20"/>
        </w:rPr>
        <w:t>контроль над компанией «Дельта», то она является материнской компанией с долей владения 80 %,</w:t>
      </w:r>
      <w:r w:rsidRPr="001D6B34">
        <w:rPr>
          <w:rFonts w:ascii="Arial" w:hAnsi="Arial" w:cs="Arial"/>
          <w:sz w:val="20"/>
          <w:szCs w:val="20"/>
          <w:lang w:eastAsia="ru-RU"/>
        </w:rPr>
        <w:t xml:space="preserve"> компания «Дельта» - дочерняя компания, с</w:t>
      </w:r>
      <w:r w:rsidRPr="001D6B34">
        <w:rPr>
          <w:rFonts w:ascii="Arial" w:hAnsi="Arial" w:cs="Arial"/>
          <w:sz w:val="20"/>
          <w:szCs w:val="20"/>
        </w:rPr>
        <w:t>рок владения – 2 года.</w:t>
      </w:r>
    </w:p>
    <w:p w14:paraId="4E37A005"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Стоимость инвестиции в компанию «Дельта» для расчета </w:t>
      </w:r>
      <w:proofErr w:type="spellStart"/>
      <w:r w:rsidRPr="001D6B34">
        <w:rPr>
          <w:rFonts w:ascii="Arial" w:hAnsi="Arial" w:cs="Arial"/>
          <w:sz w:val="20"/>
          <w:szCs w:val="20"/>
        </w:rPr>
        <w:t>гудвила</w:t>
      </w:r>
      <w:proofErr w:type="spellEnd"/>
      <w:r w:rsidRPr="001D6B34">
        <w:rPr>
          <w:rFonts w:ascii="Arial" w:hAnsi="Arial" w:cs="Arial"/>
          <w:sz w:val="20"/>
          <w:szCs w:val="20"/>
        </w:rPr>
        <w:t xml:space="preserve"> учитывается по фактической стоимости и составит 150 000 тыс. тенге (152 000 тыс. – 2 000 тыс.). Затраты по сделке в сумме 2 000 тыс. тенге в соответствии с МСФО (</w:t>
      </w:r>
      <w:r w:rsidRPr="001D6B34">
        <w:rPr>
          <w:rFonts w:ascii="Arial" w:hAnsi="Arial" w:cs="Arial"/>
          <w:sz w:val="20"/>
          <w:szCs w:val="20"/>
          <w:lang w:val="en-US"/>
        </w:rPr>
        <w:t>I</w:t>
      </w:r>
      <w:r w:rsidRPr="001D6B34">
        <w:rPr>
          <w:rFonts w:ascii="Arial" w:hAnsi="Arial" w:cs="Arial"/>
          <w:sz w:val="20"/>
          <w:szCs w:val="20"/>
        </w:rPr>
        <w:t>А</w:t>
      </w:r>
      <w:r w:rsidRPr="001D6B34">
        <w:rPr>
          <w:rFonts w:ascii="Arial" w:hAnsi="Arial" w:cs="Arial"/>
          <w:sz w:val="20"/>
          <w:szCs w:val="20"/>
          <w:lang w:val="en-US"/>
        </w:rPr>
        <w:t>S</w:t>
      </w:r>
      <w:r w:rsidRPr="001D6B34">
        <w:rPr>
          <w:rFonts w:ascii="Arial" w:hAnsi="Arial" w:cs="Arial"/>
          <w:sz w:val="20"/>
          <w:szCs w:val="20"/>
        </w:rPr>
        <w:t>) 27 «Отдельная финансовая отчетность» списываются на расходы периода.</w:t>
      </w:r>
    </w:p>
    <w:p w14:paraId="4702ADF7" w14:textId="77777777" w:rsidR="00227D3C" w:rsidRPr="001D6B34" w:rsidRDefault="00227D3C" w:rsidP="00227D3C">
      <w:pPr>
        <w:widowControl w:val="0"/>
        <w:tabs>
          <w:tab w:val="left" w:pos="284"/>
        </w:tabs>
        <w:spacing w:after="0" w:line="240" w:lineRule="auto"/>
        <w:rPr>
          <w:rFonts w:ascii="Arial" w:hAnsi="Arial" w:cs="Arial"/>
          <w:b/>
          <w:sz w:val="20"/>
          <w:szCs w:val="20"/>
        </w:rPr>
      </w:pPr>
    </w:p>
    <w:p w14:paraId="4CD8C7E1" w14:textId="77777777" w:rsidR="00227D3C" w:rsidRPr="001D6B34" w:rsidRDefault="00227D3C" w:rsidP="00227D3C">
      <w:pPr>
        <w:widowControl w:val="0"/>
        <w:tabs>
          <w:tab w:val="left" w:pos="284"/>
        </w:tabs>
        <w:spacing w:after="0" w:line="240" w:lineRule="auto"/>
        <w:ind w:left="66"/>
        <w:rPr>
          <w:rFonts w:ascii="Arial" w:hAnsi="Arial" w:cs="Arial"/>
          <w:b/>
          <w:bCs/>
          <w:sz w:val="20"/>
          <w:szCs w:val="20"/>
        </w:rPr>
      </w:pPr>
      <w:r w:rsidRPr="001D6B34">
        <w:rPr>
          <w:rFonts w:ascii="Arial" w:hAnsi="Arial" w:cs="Arial"/>
          <w:b/>
          <w:sz w:val="20"/>
          <w:szCs w:val="20"/>
          <w:lang w:eastAsia="ru-RU"/>
        </w:rPr>
        <w:t xml:space="preserve">2. Расчет </w:t>
      </w:r>
      <w:proofErr w:type="spellStart"/>
      <w:r w:rsidRPr="001D6B34">
        <w:rPr>
          <w:rFonts w:ascii="Arial" w:hAnsi="Arial" w:cs="Arial"/>
          <w:b/>
          <w:sz w:val="20"/>
          <w:szCs w:val="20"/>
          <w:lang w:eastAsia="ru-RU"/>
        </w:rPr>
        <w:t>гудвила</w:t>
      </w:r>
      <w:proofErr w:type="spellEnd"/>
      <w:r w:rsidRPr="001D6B34">
        <w:rPr>
          <w:rFonts w:ascii="Arial" w:hAnsi="Arial" w:cs="Arial"/>
          <w:b/>
          <w:sz w:val="20"/>
          <w:szCs w:val="20"/>
          <w:lang w:eastAsia="ru-RU"/>
        </w:rPr>
        <w:t xml:space="preserve"> и доли неконтролирующих акционеров</w:t>
      </w:r>
    </w:p>
    <w:p w14:paraId="3378D2D6" w14:textId="77777777" w:rsidR="00227D3C" w:rsidRPr="001D6B34" w:rsidRDefault="00227D3C" w:rsidP="00227D3C">
      <w:pPr>
        <w:widowControl w:val="0"/>
        <w:tabs>
          <w:tab w:val="left" w:pos="284"/>
        </w:tabs>
        <w:spacing w:after="0" w:line="240" w:lineRule="auto"/>
        <w:rPr>
          <w:rFonts w:ascii="Arial" w:hAnsi="Arial" w:cs="Arial"/>
          <w:b/>
          <w:bCs/>
          <w:sz w:val="20"/>
          <w:szCs w:val="20"/>
        </w:rPr>
      </w:pPr>
      <w:r w:rsidRPr="001D6B34">
        <w:rPr>
          <w:rFonts w:ascii="Arial" w:hAnsi="Arial" w:cs="Arial"/>
          <w:b/>
          <w:bCs/>
          <w:sz w:val="20"/>
          <w:szCs w:val="20"/>
        </w:rPr>
        <w:t xml:space="preserve"> Расчет справедливой стоимости чистых активов компании «</w:t>
      </w:r>
      <w:r w:rsidRPr="001D6B34">
        <w:rPr>
          <w:rFonts w:ascii="Arial" w:hAnsi="Arial" w:cs="Arial"/>
          <w:b/>
          <w:sz w:val="20"/>
          <w:szCs w:val="20"/>
        </w:rPr>
        <w:t>Дельта</w:t>
      </w:r>
      <w:r w:rsidRPr="001D6B34">
        <w:rPr>
          <w:rFonts w:ascii="Arial" w:hAnsi="Arial" w:cs="Arial"/>
          <w:b/>
          <w:bCs/>
          <w:sz w:val="20"/>
          <w:szCs w:val="20"/>
        </w:rPr>
        <w:t>» (4 балла)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632"/>
        <w:gridCol w:w="1345"/>
        <w:gridCol w:w="1559"/>
      </w:tblGrid>
      <w:tr w:rsidR="00227D3C" w:rsidRPr="001D6B34" w14:paraId="4AC01266" w14:textId="77777777" w:rsidTr="0067510A">
        <w:tc>
          <w:tcPr>
            <w:tcW w:w="5103" w:type="dxa"/>
          </w:tcPr>
          <w:p w14:paraId="3D3D3C40"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c>
          <w:tcPr>
            <w:tcW w:w="1632" w:type="dxa"/>
          </w:tcPr>
          <w:p w14:paraId="713D3B4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Дата отчета</w:t>
            </w:r>
          </w:p>
        </w:tc>
        <w:tc>
          <w:tcPr>
            <w:tcW w:w="1345" w:type="dxa"/>
          </w:tcPr>
          <w:p w14:paraId="55187021"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
                <w:bCs/>
                <w:sz w:val="20"/>
                <w:szCs w:val="20"/>
              </w:rPr>
            </w:pPr>
            <w:r w:rsidRPr="001D6B34">
              <w:rPr>
                <w:rFonts w:ascii="Arial" w:hAnsi="Arial" w:cs="Arial"/>
                <w:b/>
                <w:bCs/>
                <w:sz w:val="20"/>
                <w:szCs w:val="20"/>
              </w:rPr>
              <w:t>Дата приобретения</w:t>
            </w:r>
          </w:p>
        </w:tc>
        <w:tc>
          <w:tcPr>
            <w:tcW w:w="1559" w:type="dxa"/>
          </w:tcPr>
          <w:p w14:paraId="259291B5"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 xml:space="preserve">Изменения </w:t>
            </w:r>
          </w:p>
          <w:p w14:paraId="02EC9FEE"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за 2 года</w:t>
            </w:r>
          </w:p>
        </w:tc>
      </w:tr>
      <w:tr w:rsidR="00227D3C" w:rsidRPr="001D6B34" w14:paraId="13902D98" w14:textId="77777777" w:rsidTr="0067510A">
        <w:tc>
          <w:tcPr>
            <w:tcW w:w="5103" w:type="dxa"/>
          </w:tcPr>
          <w:p w14:paraId="458EC1F3"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sz w:val="20"/>
                <w:szCs w:val="20"/>
              </w:rPr>
              <w:t xml:space="preserve">Акционерный капитал  </w:t>
            </w:r>
          </w:p>
        </w:tc>
        <w:tc>
          <w:tcPr>
            <w:tcW w:w="1632" w:type="dxa"/>
          </w:tcPr>
          <w:p w14:paraId="10B37187"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40 000</w:t>
            </w:r>
          </w:p>
        </w:tc>
        <w:tc>
          <w:tcPr>
            <w:tcW w:w="1345" w:type="dxa"/>
          </w:tcPr>
          <w:p w14:paraId="4F17113F"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40 000</w:t>
            </w:r>
          </w:p>
        </w:tc>
        <w:tc>
          <w:tcPr>
            <w:tcW w:w="1559" w:type="dxa"/>
          </w:tcPr>
          <w:p w14:paraId="42FD897C"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w:t>
            </w:r>
          </w:p>
        </w:tc>
      </w:tr>
      <w:tr w:rsidR="00227D3C" w:rsidRPr="001D6B34" w14:paraId="05B2BE05" w14:textId="77777777" w:rsidTr="0067510A">
        <w:tc>
          <w:tcPr>
            <w:tcW w:w="5103" w:type="dxa"/>
          </w:tcPr>
          <w:p w14:paraId="1D31E801" w14:textId="77777777" w:rsidR="00227D3C" w:rsidRPr="001D6B34" w:rsidRDefault="00227D3C" w:rsidP="0067510A">
            <w:pPr>
              <w:widowControl w:val="0"/>
              <w:tabs>
                <w:tab w:val="left" w:pos="284"/>
              </w:tabs>
              <w:spacing w:after="0" w:line="240" w:lineRule="auto"/>
              <w:rPr>
                <w:rFonts w:ascii="Arial" w:hAnsi="Arial" w:cs="Arial"/>
                <w:sz w:val="20"/>
                <w:szCs w:val="20"/>
              </w:rPr>
            </w:pPr>
            <w:r w:rsidRPr="001D6B34">
              <w:rPr>
                <w:rFonts w:ascii="Arial" w:hAnsi="Arial" w:cs="Arial"/>
                <w:sz w:val="20"/>
                <w:szCs w:val="20"/>
              </w:rPr>
              <w:t>Эмиссионный доход</w:t>
            </w:r>
          </w:p>
        </w:tc>
        <w:tc>
          <w:tcPr>
            <w:tcW w:w="1632" w:type="dxa"/>
          </w:tcPr>
          <w:p w14:paraId="1E9E224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30 000</w:t>
            </w:r>
          </w:p>
        </w:tc>
        <w:tc>
          <w:tcPr>
            <w:tcW w:w="1345" w:type="dxa"/>
          </w:tcPr>
          <w:p w14:paraId="33964601"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30 000</w:t>
            </w:r>
          </w:p>
        </w:tc>
        <w:tc>
          <w:tcPr>
            <w:tcW w:w="1559" w:type="dxa"/>
          </w:tcPr>
          <w:p w14:paraId="27085507"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w:t>
            </w:r>
          </w:p>
        </w:tc>
      </w:tr>
      <w:tr w:rsidR="00227D3C" w:rsidRPr="001D6B34" w14:paraId="7AF7D793" w14:textId="77777777" w:rsidTr="0067510A">
        <w:tc>
          <w:tcPr>
            <w:tcW w:w="5103" w:type="dxa"/>
          </w:tcPr>
          <w:p w14:paraId="35307C71"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sz w:val="20"/>
                <w:szCs w:val="20"/>
              </w:rPr>
              <w:t>Нераспределенная прибыль</w:t>
            </w:r>
          </w:p>
        </w:tc>
        <w:tc>
          <w:tcPr>
            <w:tcW w:w="1632" w:type="dxa"/>
          </w:tcPr>
          <w:p w14:paraId="2022BE7D"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100 000</w:t>
            </w:r>
          </w:p>
        </w:tc>
        <w:tc>
          <w:tcPr>
            <w:tcW w:w="1345" w:type="dxa"/>
          </w:tcPr>
          <w:p w14:paraId="6FF2872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70 000</w:t>
            </w:r>
          </w:p>
        </w:tc>
        <w:tc>
          <w:tcPr>
            <w:tcW w:w="1559" w:type="dxa"/>
          </w:tcPr>
          <w:p w14:paraId="46385A95"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30 000</w:t>
            </w:r>
          </w:p>
        </w:tc>
      </w:tr>
      <w:tr w:rsidR="00227D3C" w:rsidRPr="001D6B34" w14:paraId="49BBC87B" w14:textId="77777777" w:rsidTr="0067510A">
        <w:tc>
          <w:tcPr>
            <w:tcW w:w="5103" w:type="dxa"/>
          </w:tcPr>
          <w:p w14:paraId="11160D41"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i/>
                <w:sz w:val="20"/>
                <w:szCs w:val="20"/>
              </w:rPr>
            </w:pPr>
            <w:r w:rsidRPr="001D6B34">
              <w:rPr>
                <w:rFonts w:ascii="Arial" w:hAnsi="Arial" w:cs="Arial"/>
                <w:i/>
                <w:sz w:val="20"/>
                <w:szCs w:val="20"/>
              </w:rPr>
              <w:t>Корректировки до справедливой стоимости</w:t>
            </w:r>
          </w:p>
        </w:tc>
        <w:tc>
          <w:tcPr>
            <w:tcW w:w="1632" w:type="dxa"/>
          </w:tcPr>
          <w:p w14:paraId="16072AFE"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c>
          <w:tcPr>
            <w:tcW w:w="1345" w:type="dxa"/>
          </w:tcPr>
          <w:p w14:paraId="2C09047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c>
          <w:tcPr>
            <w:tcW w:w="1559" w:type="dxa"/>
          </w:tcPr>
          <w:p w14:paraId="70FD8A9E"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r>
      <w:tr w:rsidR="00227D3C" w:rsidRPr="001D6B34" w14:paraId="63696A76" w14:textId="77777777" w:rsidTr="0067510A">
        <w:tc>
          <w:tcPr>
            <w:tcW w:w="5103" w:type="dxa"/>
          </w:tcPr>
          <w:p w14:paraId="440704E7" w14:textId="77777777" w:rsidR="00227D3C" w:rsidRPr="001D6B34" w:rsidRDefault="00227D3C" w:rsidP="0067510A">
            <w:pPr>
              <w:widowControl w:val="0"/>
              <w:tabs>
                <w:tab w:val="left" w:pos="284"/>
              </w:tabs>
              <w:spacing w:after="0" w:line="240" w:lineRule="auto"/>
              <w:rPr>
                <w:rFonts w:ascii="Arial" w:hAnsi="Arial" w:cs="Arial"/>
                <w:sz w:val="20"/>
                <w:szCs w:val="20"/>
              </w:rPr>
            </w:pPr>
            <w:r w:rsidRPr="001D6B34">
              <w:rPr>
                <w:rFonts w:ascii="Arial" w:hAnsi="Arial" w:cs="Arial"/>
                <w:sz w:val="20"/>
                <w:szCs w:val="20"/>
              </w:rPr>
              <w:t>- основные средства</w:t>
            </w:r>
          </w:p>
        </w:tc>
        <w:tc>
          <w:tcPr>
            <w:tcW w:w="1632" w:type="dxa"/>
          </w:tcPr>
          <w:p w14:paraId="5C53F32C"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20 000</w:t>
            </w:r>
          </w:p>
        </w:tc>
        <w:tc>
          <w:tcPr>
            <w:tcW w:w="1345" w:type="dxa"/>
          </w:tcPr>
          <w:p w14:paraId="1BA4D659"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20 000</w:t>
            </w:r>
          </w:p>
        </w:tc>
        <w:tc>
          <w:tcPr>
            <w:tcW w:w="1559" w:type="dxa"/>
          </w:tcPr>
          <w:p w14:paraId="1DBFD55F"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w:t>
            </w:r>
          </w:p>
        </w:tc>
      </w:tr>
      <w:tr w:rsidR="00227D3C" w:rsidRPr="001D6B34" w14:paraId="19E9B578" w14:textId="77777777" w:rsidTr="0067510A">
        <w:tc>
          <w:tcPr>
            <w:tcW w:w="5103" w:type="dxa"/>
          </w:tcPr>
          <w:p w14:paraId="5E261F9C" w14:textId="77777777" w:rsidR="00227D3C" w:rsidRPr="001D6B34" w:rsidRDefault="00227D3C" w:rsidP="0067510A">
            <w:pPr>
              <w:widowControl w:val="0"/>
              <w:tabs>
                <w:tab w:val="left" w:pos="284"/>
              </w:tabs>
              <w:spacing w:after="0" w:line="240" w:lineRule="auto"/>
              <w:rPr>
                <w:rFonts w:ascii="Arial" w:hAnsi="Arial" w:cs="Arial"/>
                <w:sz w:val="20"/>
                <w:szCs w:val="20"/>
              </w:rPr>
            </w:pPr>
            <w:r w:rsidRPr="001D6B34">
              <w:rPr>
                <w:rFonts w:ascii="Arial" w:hAnsi="Arial" w:cs="Arial"/>
                <w:sz w:val="20"/>
                <w:szCs w:val="20"/>
              </w:rPr>
              <w:t>доп. износ</w:t>
            </w:r>
          </w:p>
          <w:p w14:paraId="77978F57" w14:textId="77777777" w:rsidR="00227D3C" w:rsidRPr="001D6B34" w:rsidRDefault="00227D3C" w:rsidP="0067510A">
            <w:pPr>
              <w:widowControl w:val="0"/>
              <w:tabs>
                <w:tab w:val="left" w:pos="284"/>
              </w:tabs>
              <w:spacing w:after="0" w:line="240" w:lineRule="auto"/>
              <w:rPr>
                <w:rFonts w:ascii="Arial" w:hAnsi="Arial" w:cs="Arial"/>
                <w:sz w:val="20"/>
                <w:szCs w:val="20"/>
              </w:rPr>
            </w:pPr>
            <w:r w:rsidRPr="001D6B34">
              <w:rPr>
                <w:rFonts w:ascii="Arial" w:hAnsi="Arial" w:cs="Arial"/>
                <w:sz w:val="20"/>
                <w:szCs w:val="20"/>
              </w:rPr>
              <w:t xml:space="preserve">20 000/5 </w:t>
            </w:r>
            <w:proofErr w:type="gramStart"/>
            <w:r w:rsidRPr="001D6B34">
              <w:rPr>
                <w:rFonts w:ascii="Arial" w:hAnsi="Arial" w:cs="Arial"/>
                <w:sz w:val="20"/>
                <w:szCs w:val="20"/>
              </w:rPr>
              <w:t>лет  х</w:t>
            </w:r>
            <w:proofErr w:type="gramEnd"/>
            <w:r w:rsidRPr="001D6B34">
              <w:rPr>
                <w:rFonts w:ascii="Arial" w:hAnsi="Arial" w:cs="Arial"/>
                <w:sz w:val="20"/>
                <w:szCs w:val="20"/>
              </w:rPr>
              <w:t xml:space="preserve"> 2 года</w:t>
            </w:r>
          </w:p>
        </w:tc>
        <w:tc>
          <w:tcPr>
            <w:tcW w:w="1632" w:type="dxa"/>
          </w:tcPr>
          <w:p w14:paraId="0C62FD7C"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(8 000)</w:t>
            </w:r>
          </w:p>
        </w:tc>
        <w:tc>
          <w:tcPr>
            <w:tcW w:w="1345" w:type="dxa"/>
          </w:tcPr>
          <w:p w14:paraId="4CA341B5"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c>
          <w:tcPr>
            <w:tcW w:w="1559" w:type="dxa"/>
          </w:tcPr>
          <w:p w14:paraId="2E1C976B"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(8 000)</w:t>
            </w:r>
          </w:p>
        </w:tc>
      </w:tr>
      <w:tr w:rsidR="00227D3C" w:rsidRPr="001D6B34" w14:paraId="0DDB3E9C" w14:textId="77777777" w:rsidTr="0067510A">
        <w:tc>
          <w:tcPr>
            <w:tcW w:w="5103" w:type="dxa"/>
          </w:tcPr>
          <w:p w14:paraId="35E38F04" w14:textId="77777777" w:rsidR="00227D3C" w:rsidRPr="001D6B34" w:rsidRDefault="00227D3C" w:rsidP="0067510A">
            <w:pPr>
              <w:widowControl w:val="0"/>
              <w:tabs>
                <w:tab w:val="left" w:pos="284"/>
              </w:tabs>
              <w:spacing w:after="0" w:line="240" w:lineRule="auto"/>
              <w:rPr>
                <w:rFonts w:ascii="Arial" w:hAnsi="Arial" w:cs="Arial"/>
                <w:bCs/>
                <w:sz w:val="20"/>
                <w:szCs w:val="20"/>
              </w:rPr>
            </w:pPr>
            <w:r w:rsidRPr="001D6B34">
              <w:rPr>
                <w:rFonts w:ascii="Arial" w:hAnsi="Arial" w:cs="Arial"/>
                <w:sz w:val="20"/>
                <w:szCs w:val="20"/>
              </w:rPr>
              <w:t>- запасы</w:t>
            </w:r>
          </w:p>
        </w:tc>
        <w:tc>
          <w:tcPr>
            <w:tcW w:w="1632" w:type="dxa"/>
          </w:tcPr>
          <w:p w14:paraId="75F25ECC"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0</w:t>
            </w:r>
          </w:p>
        </w:tc>
        <w:tc>
          <w:tcPr>
            <w:tcW w:w="1345" w:type="dxa"/>
          </w:tcPr>
          <w:p w14:paraId="6E2BA9D9"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5 000</w:t>
            </w:r>
          </w:p>
        </w:tc>
        <w:tc>
          <w:tcPr>
            <w:tcW w:w="1559" w:type="dxa"/>
          </w:tcPr>
          <w:p w14:paraId="1C1FDFD9"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(5 000)</w:t>
            </w:r>
          </w:p>
        </w:tc>
      </w:tr>
      <w:tr w:rsidR="00227D3C" w:rsidRPr="001D6B34" w14:paraId="01256107" w14:textId="77777777" w:rsidTr="0067510A">
        <w:tc>
          <w:tcPr>
            <w:tcW w:w="5103" w:type="dxa"/>
          </w:tcPr>
          <w:p w14:paraId="2EFD91AF" w14:textId="77777777" w:rsidR="00227D3C" w:rsidRPr="001D6B34" w:rsidRDefault="00227D3C" w:rsidP="0067510A">
            <w:pPr>
              <w:widowControl w:val="0"/>
              <w:tabs>
                <w:tab w:val="left" w:pos="284"/>
              </w:tabs>
              <w:spacing w:after="0" w:line="240" w:lineRule="auto"/>
              <w:rPr>
                <w:rFonts w:ascii="Arial" w:hAnsi="Arial" w:cs="Arial"/>
                <w:i/>
                <w:sz w:val="20"/>
                <w:szCs w:val="20"/>
              </w:rPr>
            </w:pPr>
            <w:r w:rsidRPr="001D6B34">
              <w:rPr>
                <w:rFonts w:ascii="Arial" w:hAnsi="Arial" w:cs="Arial"/>
                <w:sz w:val="20"/>
                <w:szCs w:val="20"/>
              </w:rPr>
              <w:t xml:space="preserve">Корректировка нереализованной прибыли в </w:t>
            </w:r>
            <w:proofErr w:type="gramStart"/>
            <w:r w:rsidRPr="001D6B34">
              <w:rPr>
                <w:rFonts w:ascii="Arial" w:hAnsi="Arial" w:cs="Arial"/>
                <w:sz w:val="20"/>
                <w:szCs w:val="20"/>
              </w:rPr>
              <w:t xml:space="preserve">запасах  </w:t>
            </w:r>
            <w:r w:rsidRPr="001D6B34">
              <w:rPr>
                <w:rFonts w:ascii="Arial" w:hAnsi="Arial" w:cs="Arial"/>
                <w:i/>
                <w:sz w:val="20"/>
                <w:szCs w:val="20"/>
              </w:rPr>
              <w:t>120</w:t>
            </w:r>
            <w:proofErr w:type="gramEnd"/>
            <w:r w:rsidRPr="001D6B34">
              <w:rPr>
                <w:rFonts w:ascii="Arial" w:hAnsi="Arial" w:cs="Arial"/>
                <w:i/>
                <w:sz w:val="20"/>
                <w:szCs w:val="20"/>
              </w:rPr>
              <w:t xml:space="preserve"> 000 *20%/120% *40%</w:t>
            </w:r>
          </w:p>
        </w:tc>
        <w:tc>
          <w:tcPr>
            <w:tcW w:w="1632" w:type="dxa"/>
          </w:tcPr>
          <w:p w14:paraId="50CAA417"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(8 000)</w:t>
            </w:r>
          </w:p>
        </w:tc>
        <w:tc>
          <w:tcPr>
            <w:tcW w:w="1345" w:type="dxa"/>
          </w:tcPr>
          <w:p w14:paraId="0905E512"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p>
        </w:tc>
        <w:tc>
          <w:tcPr>
            <w:tcW w:w="1559" w:type="dxa"/>
          </w:tcPr>
          <w:p w14:paraId="4231876E"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(8 000)</w:t>
            </w:r>
          </w:p>
        </w:tc>
      </w:tr>
      <w:tr w:rsidR="00227D3C" w:rsidRPr="001D6B34" w14:paraId="30CFD5D0" w14:textId="77777777" w:rsidTr="0067510A">
        <w:tc>
          <w:tcPr>
            <w:tcW w:w="5103" w:type="dxa"/>
          </w:tcPr>
          <w:p w14:paraId="120809C2" w14:textId="77777777" w:rsidR="00227D3C" w:rsidRPr="001D6B34" w:rsidRDefault="00227D3C" w:rsidP="0067510A">
            <w:pPr>
              <w:widowControl w:val="0"/>
              <w:tabs>
                <w:tab w:val="left" w:pos="284"/>
              </w:tabs>
              <w:spacing w:after="0" w:line="240" w:lineRule="auto"/>
              <w:rPr>
                <w:rFonts w:ascii="Arial" w:hAnsi="Arial" w:cs="Arial"/>
                <w:b/>
                <w:i/>
                <w:sz w:val="20"/>
                <w:szCs w:val="20"/>
              </w:rPr>
            </w:pPr>
            <w:r w:rsidRPr="001D6B34">
              <w:rPr>
                <w:rFonts w:ascii="Arial" w:hAnsi="Arial" w:cs="Arial"/>
                <w:b/>
                <w:i/>
                <w:sz w:val="20"/>
                <w:szCs w:val="20"/>
              </w:rPr>
              <w:t>Всего сумма корректировок</w:t>
            </w:r>
          </w:p>
        </w:tc>
        <w:tc>
          <w:tcPr>
            <w:tcW w:w="1632" w:type="dxa"/>
          </w:tcPr>
          <w:p w14:paraId="596B2481"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i/>
                <w:sz w:val="20"/>
                <w:szCs w:val="20"/>
              </w:rPr>
            </w:pPr>
            <w:r w:rsidRPr="001D6B34">
              <w:rPr>
                <w:rFonts w:ascii="Arial" w:hAnsi="Arial" w:cs="Arial"/>
                <w:b/>
                <w:bCs/>
                <w:i/>
                <w:sz w:val="20"/>
                <w:szCs w:val="20"/>
              </w:rPr>
              <w:t>4 000</w:t>
            </w:r>
          </w:p>
        </w:tc>
        <w:tc>
          <w:tcPr>
            <w:tcW w:w="1345" w:type="dxa"/>
          </w:tcPr>
          <w:p w14:paraId="7E6443B6"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i/>
                <w:sz w:val="20"/>
                <w:szCs w:val="20"/>
              </w:rPr>
            </w:pPr>
            <w:r w:rsidRPr="001D6B34">
              <w:rPr>
                <w:rFonts w:ascii="Arial" w:hAnsi="Arial" w:cs="Arial"/>
                <w:b/>
                <w:bCs/>
                <w:i/>
                <w:sz w:val="20"/>
                <w:szCs w:val="20"/>
              </w:rPr>
              <w:t>25 000</w:t>
            </w:r>
          </w:p>
        </w:tc>
        <w:tc>
          <w:tcPr>
            <w:tcW w:w="1559" w:type="dxa"/>
          </w:tcPr>
          <w:p w14:paraId="6786935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i/>
                <w:sz w:val="20"/>
                <w:szCs w:val="20"/>
              </w:rPr>
            </w:pPr>
            <w:r w:rsidRPr="001D6B34">
              <w:rPr>
                <w:rFonts w:ascii="Arial" w:hAnsi="Arial" w:cs="Arial"/>
                <w:b/>
                <w:bCs/>
                <w:i/>
                <w:sz w:val="20"/>
                <w:szCs w:val="20"/>
              </w:rPr>
              <w:t>- 21 000</w:t>
            </w:r>
          </w:p>
        </w:tc>
      </w:tr>
      <w:tr w:rsidR="00227D3C" w:rsidRPr="001D6B34" w14:paraId="5A69B686" w14:textId="77777777" w:rsidTr="0067510A">
        <w:tc>
          <w:tcPr>
            <w:tcW w:w="5103" w:type="dxa"/>
          </w:tcPr>
          <w:p w14:paraId="304A588B" w14:textId="77777777" w:rsidR="00227D3C" w:rsidRPr="001D6B34" w:rsidRDefault="00227D3C" w:rsidP="0067510A">
            <w:pPr>
              <w:widowControl w:val="0"/>
              <w:tabs>
                <w:tab w:val="left" w:pos="284"/>
              </w:tabs>
              <w:spacing w:after="0" w:line="240" w:lineRule="auto"/>
              <w:rPr>
                <w:rFonts w:ascii="Arial" w:hAnsi="Arial" w:cs="Arial"/>
                <w:sz w:val="20"/>
                <w:szCs w:val="20"/>
              </w:rPr>
            </w:pPr>
            <w:r w:rsidRPr="001D6B34">
              <w:rPr>
                <w:rFonts w:ascii="Arial" w:hAnsi="Arial" w:cs="Arial"/>
                <w:sz w:val="20"/>
                <w:szCs w:val="20"/>
              </w:rPr>
              <w:t>ОНО (20 %)</w:t>
            </w:r>
          </w:p>
        </w:tc>
        <w:tc>
          <w:tcPr>
            <w:tcW w:w="1632" w:type="dxa"/>
          </w:tcPr>
          <w:p w14:paraId="2F338704"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(800)</w:t>
            </w:r>
          </w:p>
        </w:tc>
        <w:tc>
          <w:tcPr>
            <w:tcW w:w="1345" w:type="dxa"/>
          </w:tcPr>
          <w:p w14:paraId="66CF78F8"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(5 000)</w:t>
            </w:r>
          </w:p>
        </w:tc>
        <w:tc>
          <w:tcPr>
            <w:tcW w:w="1559" w:type="dxa"/>
          </w:tcPr>
          <w:p w14:paraId="4060BE1A"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Cs/>
                <w:sz w:val="20"/>
                <w:szCs w:val="20"/>
              </w:rPr>
            </w:pPr>
            <w:r w:rsidRPr="001D6B34">
              <w:rPr>
                <w:rFonts w:ascii="Arial" w:hAnsi="Arial" w:cs="Arial"/>
                <w:bCs/>
                <w:sz w:val="20"/>
                <w:szCs w:val="20"/>
              </w:rPr>
              <w:t>4 200</w:t>
            </w:r>
          </w:p>
        </w:tc>
      </w:tr>
      <w:tr w:rsidR="00227D3C" w:rsidRPr="001D6B34" w14:paraId="2815B905" w14:textId="77777777" w:rsidTr="0067510A">
        <w:tc>
          <w:tcPr>
            <w:tcW w:w="5103" w:type="dxa"/>
          </w:tcPr>
          <w:p w14:paraId="248C0CAC" w14:textId="77777777" w:rsidR="00227D3C" w:rsidRPr="001D6B34" w:rsidRDefault="00227D3C" w:rsidP="0067510A">
            <w:pPr>
              <w:widowControl w:val="0"/>
              <w:tabs>
                <w:tab w:val="left" w:pos="284"/>
              </w:tabs>
              <w:spacing w:after="0" w:line="240" w:lineRule="auto"/>
              <w:rPr>
                <w:rFonts w:ascii="Arial" w:hAnsi="Arial" w:cs="Arial"/>
                <w:b/>
                <w:sz w:val="20"/>
                <w:szCs w:val="20"/>
              </w:rPr>
            </w:pPr>
            <w:r w:rsidRPr="001D6B34">
              <w:rPr>
                <w:rFonts w:ascii="Arial" w:hAnsi="Arial" w:cs="Arial"/>
                <w:b/>
                <w:sz w:val="20"/>
                <w:szCs w:val="20"/>
              </w:rPr>
              <w:t xml:space="preserve">Итого чистые активы </w:t>
            </w:r>
          </w:p>
        </w:tc>
        <w:tc>
          <w:tcPr>
            <w:tcW w:w="1632" w:type="dxa"/>
          </w:tcPr>
          <w:p w14:paraId="2BCEDBBB"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173 200</w:t>
            </w:r>
          </w:p>
        </w:tc>
        <w:tc>
          <w:tcPr>
            <w:tcW w:w="1345" w:type="dxa"/>
          </w:tcPr>
          <w:p w14:paraId="39D06615"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160 000</w:t>
            </w:r>
          </w:p>
        </w:tc>
        <w:tc>
          <w:tcPr>
            <w:tcW w:w="1559" w:type="dxa"/>
          </w:tcPr>
          <w:p w14:paraId="0AE9029B" w14:textId="77777777" w:rsidR="00227D3C" w:rsidRPr="001D6B34" w:rsidRDefault="00227D3C" w:rsidP="0067510A">
            <w:pPr>
              <w:widowControl w:val="0"/>
              <w:tabs>
                <w:tab w:val="left" w:pos="284"/>
              </w:tabs>
              <w:autoSpaceDE w:val="0"/>
              <w:autoSpaceDN w:val="0"/>
              <w:adjustRightInd w:val="0"/>
              <w:spacing w:after="0" w:line="240" w:lineRule="auto"/>
              <w:rPr>
                <w:rFonts w:ascii="Arial" w:hAnsi="Arial" w:cs="Arial"/>
                <w:b/>
                <w:bCs/>
                <w:sz w:val="20"/>
                <w:szCs w:val="20"/>
              </w:rPr>
            </w:pPr>
            <w:r w:rsidRPr="001D6B34">
              <w:rPr>
                <w:rFonts w:ascii="Arial" w:hAnsi="Arial" w:cs="Arial"/>
                <w:b/>
                <w:bCs/>
                <w:sz w:val="20"/>
                <w:szCs w:val="20"/>
              </w:rPr>
              <w:t>13 200</w:t>
            </w:r>
          </w:p>
        </w:tc>
      </w:tr>
    </w:tbl>
    <w:p w14:paraId="6467BDF2" w14:textId="77777777" w:rsidR="00227D3C" w:rsidRPr="001D6B34" w:rsidRDefault="00227D3C" w:rsidP="00227D3C">
      <w:pPr>
        <w:widowControl w:val="0"/>
        <w:tabs>
          <w:tab w:val="left" w:pos="284"/>
        </w:tabs>
        <w:autoSpaceDE w:val="0"/>
        <w:autoSpaceDN w:val="0"/>
        <w:adjustRightInd w:val="0"/>
        <w:spacing w:after="0" w:line="240" w:lineRule="auto"/>
        <w:rPr>
          <w:rFonts w:ascii="Arial" w:hAnsi="Arial" w:cs="Arial"/>
          <w:bCs/>
          <w:i/>
          <w:sz w:val="20"/>
          <w:szCs w:val="20"/>
        </w:rPr>
      </w:pPr>
    </w:p>
    <w:p w14:paraId="7AEED18A" w14:textId="77777777" w:rsidR="00227D3C" w:rsidRPr="001D6B34" w:rsidRDefault="00227D3C" w:rsidP="00227D3C">
      <w:pPr>
        <w:widowControl w:val="0"/>
        <w:tabs>
          <w:tab w:val="left" w:pos="284"/>
        </w:tabs>
        <w:spacing w:after="0" w:line="240" w:lineRule="auto"/>
        <w:rPr>
          <w:rFonts w:ascii="Arial" w:hAnsi="Arial" w:cs="Arial"/>
          <w:i/>
          <w:sz w:val="20"/>
          <w:szCs w:val="20"/>
        </w:rPr>
      </w:pPr>
      <w:r w:rsidRPr="001D6B34">
        <w:rPr>
          <w:rFonts w:ascii="Arial" w:hAnsi="Arial" w:cs="Arial"/>
          <w:b/>
          <w:sz w:val="20"/>
          <w:szCs w:val="20"/>
        </w:rPr>
        <w:t xml:space="preserve">Расчет </w:t>
      </w:r>
      <w:proofErr w:type="spellStart"/>
      <w:r w:rsidRPr="001D6B34">
        <w:rPr>
          <w:rFonts w:ascii="Arial" w:hAnsi="Arial" w:cs="Arial"/>
          <w:b/>
          <w:sz w:val="20"/>
          <w:szCs w:val="20"/>
        </w:rPr>
        <w:t>гудвила</w:t>
      </w:r>
      <w:proofErr w:type="spellEnd"/>
      <w:r w:rsidRPr="001D6B34">
        <w:rPr>
          <w:rFonts w:ascii="Arial" w:hAnsi="Arial" w:cs="Arial"/>
          <w:b/>
          <w:sz w:val="20"/>
          <w:szCs w:val="20"/>
        </w:rPr>
        <w:t xml:space="preserve"> </w:t>
      </w:r>
      <w:proofErr w:type="gramStart"/>
      <w:r w:rsidRPr="001D6B34">
        <w:rPr>
          <w:rFonts w:ascii="Arial" w:hAnsi="Arial" w:cs="Arial"/>
          <w:b/>
          <w:sz w:val="20"/>
          <w:szCs w:val="20"/>
        </w:rPr>
        <w:t>компании  «</w:t>
      </w:r>
      <w:proofErr w:type="gramEnd"/>
      <w:r w:rsidRPr="001D6B34">
        <w:rPr>
          <w:rFonts w:ascii="Arial" w:hAnsi="Arial" w:cs="Arial"/>
          <w:b/>
          <w:sz w:val="20"/>
          <w:szCs w:val="20"/>
        </w:rPr>
        <w:t>Дельта» (1 балл)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8"/>
        <w:gridCol w:w="1841"/>
      </w:tblGrid>
      <w:tr w:rsidR="00227D3C" w:rsidRPr="001D6B34" w14:paraId="0023C250" w14:textId="77777777" w:rsidTr="0067510A">
        <w:trPr>
          <w:jc w:val="center"/>
        </w:trPr>
        <w:tc>
          <w:tcPr>
            <w:tcW w:w="6858" w:type="dxa"/>
          </w:tcPr>
          <w:p w14:paraId="36E9992A"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Стоимость инвестиций в компанию «Дельта»</w:t>
            </w:r>
          </w:p>
        </w:tc>
        <w:tc>
          <w:tcPr>
            <w:tcW w:w="1841" w:type="dxa"/>
          </w:tcPr>
          <w:p w14:paraId="3AA5A7D1"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150 000</w:t>
            </w:r>
          </w:p>
        </w:tc>
      </w:tr>
      <w:tr w:rsidR="00227D3C" w:rsidRPr="001D6B34" w14:paraId="05D41477" w14:textId="77777777" w:rsidTr="0067510A">
        <w:trPr>
          <w:jc w:val="center"/>
        </w:trPr>
        <w:tc>
          <w:tcPr>
            <w:tcW w:w="6858" w:type="dxa"/>
          </w:tcPr>
          <w:p w14:paraId="76E2322E"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Доля в чистых активах компании «Дельта» на дату </w:t>
            </w:r>
            <w:proofErr w:type="gramStart"/>
            <w:r w:rsidRPr="001D6B34">
              <w:rPr>
                <w:rFonts w:ascii="Arial" w:hAnsi="Arial" w:cs="Arial"/>
                <w:sz w:val="20"/>
                <w:szCs w:val="20"/>
              </w:rPr>
              <w:t xml:space="preserve">приобретения  </w:t>
            </w:r>
            <w:r w:rsidRPr="001D6B34">
              <w:rPr>
                <w:rFonts w:ascii="Arial" w:hAnsi="Arial" w:cs="Arial"/>
                <w:i/>
                <w:sz w:val="20"/>
                <w:szCs w:val="20"/>
              </w:rPr>
              <w:t>160</w:t>
            </w:r>
            <w:proofErr w:type="gramEnd"/>
            <w:r w:rsidRPr="001D6B34">
              <w:rPr>
                <w:rFonts w:ascii="Arial" w:hAnsi="Arial" w:cs="Arial"/>
                <w:i/>
                <w:sz w:val="20"/>
                <w:szCs w:val="20"/>
              </w:rPr>
              <w:t xml:space="preserve"> 000 *80%</w:t>
            </w:r>
          </w:p>
        </w:tc>
        <w:tc>
          <w:tcPr>
            <w:tcW w:w="1841" w:type="dxa"/>
          </w:tcPr>
          <w:p w14:paraId="5EABF49D"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(128 000)</w:t>
            </w:r>
          </w:p>
        </w:tc>
      </w:tr>
      <w:tr w:rsidR="00227D3C" w:rsidRPr="001D6B34" w14:paraId="49C17E26" w14:textId="77777777" w:rsidTr="0067510A">
        <w:trPr>
          <w:jc w:val="center"/>
        </w:trPr>
        <w:tc>
          <w:tcPr>
            <w:tcW w:w="6858" w:type="dxa"/>
          </w:tcPr>
          <w:p w14:paraId="3421BC26"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Гудвил на дату приобретения</w:t>
            </w:r>
          </w:p>
        </w:tc>
        <w:tc>
          <w:tcPr>
            <w:tcW w:w="1841" w:type="dxa"/>
          </w:tcPr>
          <w:p w14:paraId="0D3BCA03"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22 000</w:t>
            </w:r>
          </w:p>
        </w:tc>
      </w:tr>
      <w:tr w:rsidR="00227D3C" w:rsidRPr="001D6B34" w14:paraId="0AB9A240" w14:textId="77777777" w:rsidTr="0067510A">
        <w:trPr>
          <w:jc w:val="center"/>
        </w:trPr>
        <w:tc>
          <w:tcPr>
            <w:tcW w:w="6858" w:type="dxa"/>
          </w:tcPr>
          <w:p w14:paraId="1F116654"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Обесценение </w:t>
            </w:r>
            <w:proofErr w:type="spellStart"/>
            <w:proofErr w:type="gramStart"/>
            <w:r w:rsidRPr="001D6B34">
              <w:rPr>
                <w:rFonts w:ascii="Arial" w:hAnsi="Arial" w:cs="Arial"/>
                <w:sz w:val="20"/>
                <w:szCs w:val="20"/>
              </w:rPr>
              <w:t>гудвила</w:t>
            </w:r>
            <w:proofErr w:type="spellEnd"/>
            <w:r w:rsidRPr="001D6B34">
              <w:rPr>
                <w:rFonts w:ascii="Arial" w:hAnsi="Arial" w:cs="Arial"/>
                <w:sz w:val="20"/>
                <w:szCs w:val="20"/>
              </w:rPr>
              <w:t xml:space="preserve">  </w:t>
            </w:r>
            <w:r w:rsidRPr="001D6B34">
              <w:rPr>
                <w:rFonts w:ascii="Arial" w:hAnsi="Arial" w:cs="Arial"/>
                <w:i/>
                <w:sz w:val="20"/>
                <w:szCs w:val="20"/>
              </w:rPr>
              <w:t>22</w:t>
            </w:r>
            <w:proofErr w:type="gramEnd"/>
            <w:r w:rsidRPr="001D6B34">
              <w:rPr>
                <w:rFonts w:ascii="Arial" w:hAnsi="Arial" w:cs="Arial"/>
                <w:i/>
                <w:sz w:val="20"/>
                <w:szCs w:val="20"/>
              </w:rPr>
              <w:t> 000 * 25 %</w:t>
            </w:r>
          </w:p>
        </w:tc>
        <w:tc>
          <w:tcPr>
            <w:tcW w:w="1841" w:type="dxa"/>
          </w:tcPr>
          <w:p w14:paraId="798F54EB"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sz w:val="20"/>
                <w:szCs w:val="20"/>
              </w:rPr>
            </w:pPr>
            <w:r w:rsidRPr="001D6B34">
              <w:rPr>
                <w:rFonts w:ascii="Arial" w:hAnsi="Arial" w:cs="Arial"/>
                <w:sz w:val="20"/>
                <w:szCs w:val="20"/>
              </w:rPr>
              <w:t>(5 500)</w:t>
            </w:r>
          </w:p>
        </w:tc>
      </w:tr>
      <w:tr w:rsidR="00227D3C" w:rsidRPr="001D6B34" w14:paraId="380642D4" w14:textId="77777777" w:rsidTr="0067510A">
        <w:trPr>
          <w:jc w:val="center"/>
        </w:trPr>
        <w:tc>
          <w:tcPr>
            <w:tcW w:w="6858" w:type="dxa"/>
          </w:tcPr>
          <w:p w14:paraId="0E9233DD" w14:textId="77777777" w:rsidR="00227D3C" w:rsidRPr="001D6B34" w:rsidRDefault="00227D3C" w:rsidP="0067510A">
            <w:pPr>
              <w:widowControl w:val="0"/>
              <w:tabs>
                <w:tab w:val="left" w:pos="284"/>
              </w:tabs>
              <w:spacing w:after="0" w:line="240" w:lineRule="auto"/>
              <w:jc w:val="both"/>
              <w:rPr>
                <w:rFonts w:ascii="Arial" w:hAnsi="Arial" w:cs="Arial"/>
                <w:b/>
                <w:bCs/>
                <w:sz w:val="20"/>
                <w:szCs w:val="20"/>
              </w:rPr>
            </w:pPr>
            <w:r w:rsidRPr="001D6B34">
              <w:rPr>
                <w:rFonts w:ascii="Arial" w:hAnsi="Arial" w:cs="Arial"/>
                <w:b/>
                <w:bCs/>
                <w:sz w:val="20"/>
                <w:szCs w:val="20"/>
              </w:rPr>
              <w:lastRenderedPageBreak/>
              <w:t>Гудвил на дату отчетности</w:t>
            </w:r>
          </w:p>
        </w:tc>
        <w:tc>
          <w:tcPr>
            <w:tcW w:w="1841" w:type="dxa"/>
          </w:tcPr>
          <w:p w14:paraId="19DC6B1F" w14:textId="77777777" w:rsidR="00227D3C" w:rsidRPr="001D6B34" w:rsidRDefault="00227D3C" w:rsidP="0067510A">
            <w:pPr>
              <w:widowControl w:val="0"/>
              <w:tabs>
                <w:tab w:val="left" w:pos="284"/>
              </w:tabs>
              <w:spacing w:after="0" w:line="240" w:lineRule="auto"/>
              <w:jc w:val="center"/>
              <w:rPr>
                <w:rFonts w:ascii="Arial" w:hAnsi="Arial" w:cs="Arial"/>
                <w:b/>
                <w:bCs/>
                <w:sz w:val="20"/>
                <w:szCs w:val="20"/>
              </w:rPr>
            </w:pPr>
            <w:r w:rsidRPr="001D6B34">
              <w:rPr>
                <w:rFonts w:ascii="Arial" w:hAnsi="Arial" w:cs="Arial"/>
                <w:b/>
                <w:bCs/>
                <w:sz w:val="20"/>
                <w:szCs w:val="20"/>
              </w:rPr>
              <w:t>16 500</w:t>
            </w:r>
          </w:p>
        </w:tc>
      </w:tr>
    </w:tbl>
    <w:p w14:paraId="633E8C31" w14:textId="77777777" w:rsidR="00227D3C" w:rsidRPr="001D6B34" w:rsidRDefault="00227D3C" w:rsidP="00227D3C">
      <w:pPr>
        <w:widowControl w:val="0"/>
        <w:tabs>
          <w:tab w:val="left" w:pos="284"/>
        </w:tabs>
        <w:spacing w:after="0" w:line="240" w:lineRule="auto"/>
        <w:rPr>
          <w:rFonts w:ascii="Arial" w:hAnsi="Arial" w:cs="Arial"/>
          <w:sz w:val="20"/>
          <w:szCs w:val="20"/>
        </w:rPr>
      </w:pPr>
    </w:p>
    <w:p w14:paraId="71951115" w14:textId="77777777" w:rsidR="00227D3C" w:rsidRPr="001D6B34" w:rsidRDefault="00227D3C" w:rsidP="00227D3C">
      <w:pPr>
        <w:widowControl w:val="0"/>
        <w:tabs>
          <w:tab w:val="left" w:pos="284"/>
        </w:tabs>
        <w:spacing w:after="0" w:line="240" w:lineRule="auto"/>
        <w:rPr>
          <w:rFonts w:ascii="Arial" w:hAnsi="Arial" w:cs="Arial"/>
          <w:i/>
          <w:sz w:val="20"/>
          <w:szCs w:val="20"/>
        </w:rPr>
      </w:pPr>
      <w:r w:rsidRPr="001D6B34">
        <w:rPr>
          <w:rFonts w:ascii="Arial" w:hAnsi="Arial" w:cs="Arial"/>
          <w:b/>
          <w:sz w:val="20"/>
          <w:szCs w:val="20"/>
        </w:rPr>
        <w:t>Доля неконтролирующих акционеров</w:t>
      </w:r>
      <w:r w:rsidRPr="001D6B34">
        <w:rPr>
          <w:rFonts w:ascii="Arial" w:hAnsi="Arial" w:cs="Arial"/>
          <w:sz w:val="20"/>
          <w:szCs w:val="20"/>
        </w:rPr>
        <w:t xml:space="preserve"> </w:t>
      </w:r>
      <w:r w:rsidRPr="001D6B34">
        <w:rPr>
          <w:rFonts w:ascii="Arial" w:hAnsi="Arial" w:cs="Arial"/>
          <w:b/>
          <w:sz w:val="20"/>
          <w:szCs w:val="20"/>
        </w:rPr>
        <w:t xml:space="preserve">на отчетную дату = </w:t>
      </w:r>
      <w:r w:rsidRPr="001D6B34">
        <w:rPr>
          <w:rFonts w:ascii="Arial" w:hAnsi="Arial" w:cs="Arial"/>
          <w:sz w:val="20"/>
          <w:szCs w:val="20"/>
        </w:rPr>
        <w:t xml:space="preserve">173 200 8 20 % = 34 640    </w:t>
      </w:r>
      <w:proofErr w:type="gramStart"/>
      <w:r w:rsidRPr="001D6B34">
        <w:rPr>
          <w:rFonts w:ascii="Arial" w:hAnsi="Arial" w:cs="Arial"/>
          <w:sz w:val="20"/>
          <w:szCs w:val="20"/>
        </w:rPr>
        <w:t xml:space="preserve">   </w:t>
      </w:r>
      <w:r w:rsidRPr="001D6B34">
        <w:rPr>
          <w:rFonts w:ascii="Arial" w:hAnsi="Arial" w:cs="Arial"/>
          <w:b/>
          <w:sz w:val="20"/>
          <w:szCs w:val="20"/>
        </w:rPr>
        <w:t>(</w:t>
      </w:r>
      <w:proofErr w:type="gramEnd"/>
      <w:r w:rsidRPr="001D6B34">
        <w:rPr>
          <w:rFonts w:ascii="Arial" w:hAnsi="Arial" w:cs="Arial"/>
          <w:b/>
          <w:sz w:val="20"/>
          <w:szCs w:val="20"/>
        </w:rPr>
        <w:t>1 балл)</w:t>
      </w:r>
    </w:p>
    <w:p w14:paraId="7EBD584C" w14:textId="77777777" w:rsidR="00227D3C" w:rsidRPr="001D6B34" w:rsidRDefault="00227D3C" w:rsidP="00227D3C">
      <w:pPr>
        <w:widowControl w:val="0"/>
        <w:tabs>
          <w:tab w:val="left" w:pos="284"/>
        </w:tabs>
        <w:spacing w:after="0" w:line="240" w:lineRule="auto"/>
        <w:rPr>
          <w:rFonts w:ascii="Arial" w:hAnsi="Arial" w:cs="Arial"/>
          <w:sz w:val="20"/>
          <w:szCs w:val="20"/>
        </w:rPr>
      </w:pPr>
    </w:p>
    <w:p w14:paraId="40F15D9C" w14:textId="77777777" w:rsidR="00227D3C" w:rsidRPr="001D6B34" w:rsidRDefault="00227D3C" w:rsidP="00227D3C">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3. Расчет стоимости долгосрочных заимствований компании «Альфа» (4 балла)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3"/>
        <w:gridCol w:w="1832"/>
      </w:tblGrid>
      <w:tr w:rsidR="00227D3C" w:rsidRPr="001D6B34" w14:paraId="547C756B" w14:textId="77777777" w:rsidTr="0067510A">
        <w:trPr>
          <w:jc w:val="center"/>
        </w:trPr>
        <w:tc>
          <w:tcPr>
            <w:tcW w:w="7033" w:type="dxa"/>
          </w:tcPr>
          <w:p w14:paraId="06A10936"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Стоимость выпущенных облигаций на 01.01.2022 г.</w:t>
            </w:r>
          </w:p>
        </w:tc>
        <w:tc>
          <w:tcPr>
            <w:tcW w:w="1832" w:type="dxa"/>
          </w:tcPr>
          <w:p w14:paraId="6AEB006E"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40 000</w:t>
            </w:r>
          </w:p>
        </w:tc>
      </w:tr>
      <w:tr w:rsidR="00227D3C" w:rsidRPr="001D6B34" w14:paraId="51ACB010" w14:textId="77777777" w:rsidTr="0067510A">
        <w:trPr>
          <w:jc w:val="center"/>
        </w:trPr>
        <w:tc>
          <w:tcPr>
            <w:tcW w:w="7033" w:type="dxa"/>
          </w:tcPr>
          <w:p w14:paraId="45B174A5"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Уменьшение стоимости облигаций на расходы по выпуску</w:t>
            </w:r>
          </w:p>
        </w:tc>
        <w:tc>
          <w:tcPr>
            <w:tcW w:w="1832" w:type="dxa"/>
          </w:tcPr>
          <w:p w14:paraId="43D4B190"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(1 000)</w:t>
            </w:r>
          </w:p>
        </w:tc>
      </w:tr>
      <w:tr w:rsidR="00227D3C" w:rsidRPr="001D6B34" w14:paraId="0DC9FD5B" w14:textId="77777777" w:rsidTr="0067510A">
        <w:trPr>
          <w:trHeight w:val="205"/>
          <w:jc w:val="center"/>
        </w:trPr>
        <w:tc>
          <w:tcPr>
            <w:tcW w:w="7033" w:type="dxa"/>
          </w:tcPr>
          <w:p w14:paraId="68EB2BFA"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Расходы по </w:t>
            </w:r>
            <w:proofErr w:type="gramStart"/>
            <w:r w:rsidRPr="001D6B34">
              <w:rPr>
                <w:rFonts w:ascii="Arial" w:hAnsi="Arial" w:cs="Arial"/>
                <w:sz w:val="20"/>
                <w:szCs w:val="20"/>
              </w:rPr>
              <w:t xml:space="preserve">вознаграждению  </w:t>
            </w:r>
            <w:r w:rsidRPr="001D6B34">
              <w:rPr>
                <w:rFonts w:ascii="Arial" w:hAnsi="Arial" w:cs="Arial"/>
                <w:i/>
                <w:sz w:val="20"/>
                <w:szCs w:val="20"/>
              </w:rPr>
              <w:t>39</w:t>
            </w:r>
            <w:proofErr w:type="gramEnd"/>
            <w:r w:rsidRPr="001D6B34">
              <w:rPr>
                <w:rFonts w:ascii="Arial" w:hAnsi="Arial" w:cs="Arial"/>
                <w:i/>
                <w:sz w:val="20"/>
                <w:szCs w:val="20"/>
              </w:rPr>
              <w:t> 000 * 8%</w:t>
            </w:r>
          </w:p>
        </w:tc>
        <w:tc>
          <w:tcPr>
            <w:tcW w:w="1832" w:type="dxa"/>
          </w:tcPr>
          <w:p w14:paraId="210311AE"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3 120</w:t>
            </w:r>
          </w:p>
        </w:tc>
      </w:tr>
      <w:tr w:rsidR="00227D3C" w:rsidRPr="001D6B34" w14:paraId="484C97FC" w14:textId="77777777" w:rsidTr="0067510A">
        <w:trPr>
          <w:jc w:val="center"/>
        </w:trPr>
        <w:tc>
          <w:tcPr>
            <w:tcW w:w="7033" w:type="dxa"/>
          </w:tcPr>
          <w:p w14:paraId="190947EE" w14:textId="77777777" w:rsidR="00227D3C" w:rsidRPr="001D6B34" w:rsidRDefault="00227D3C" w:rsidP="0067510A">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 xml:space="preserve">Стоимость бескупонных облигаций на отчетную дату </w:t>
            </w:r>
          </w:p>
          <w:p w14:paraId="14192DF6" w14:textId="77777777" w:rsidR="00227D3C" w:rsidRPr="001D6B34" w:rsidRDefault="00227D3C" w:rsidP="0067510A">
            <w:pPr>
              <w:widowControl w:val="0"/>
              <w:tabs>
                <w:tab w:val="left" w:pos="284"/>
              </w:tabs>
              <w:spacing w:after="0" w:line="240" w:lineRule="auto"/>
              <w:jc w:val="both"/>
              <w:rPr>
                <w:rFonts w:ascii="Arial" w:hAnsi="Arial" w:cs="Arial"/>
                <w:b/>
                <w:sz w:val="20"/>
                <w:szCs w:val="20"/>
              </w:rPr>
            </w:pPr>
            <w:r w:rsidRPr="001D6B34">
              <w:rPr>
                <w:rFonts w:ascii="Arial" w:hAnsi="Arial" w:cs="Arial"/>
                <w:i/>
                <w:sz w:val="20"/>
                <w:szCs w:val="20"/>
              </w:rPr>
              <w:t>39 000 + 3 120</w:t>
            </w:r>
          </w:p>
        </w:tc>
        <w:tc>
          <w:tcPr>
            <w:tcW w:w="1832" w:type="dxa"/>
          </w:tcPr>
          <w:p w14:paraId="2504E832"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
                <w:sz w:val="20"/>
                <w:szCs w:val="20"/>
              </w:rPr>
            </w:pPr>
            <w:r w:rsidRPr="001D6B34">
              <w:rPr>
                <w:rFonts w:ascii="Arial" w:hAnsi="Arial" w:cs="Arial"/>
                <w:b/>
                <w:sz w:val="20"/>
                <w:szCs w:val="20"/>
              </w:rPr>
              <w:t>42 120</w:t>
            </w:r>
          </w:p>
        </w:tc>
      </w:tr>
      <w:tr w:rsidR="00227D3C" w:rsidRPr="001D6B34" w14:paraId="4EA9521B" w14:textId="77777777" w:rsidTr="0067510A">
        <w:trPr>
          <w:jc w:val="center"/>
        </w:trPr>
        <w:tc>
          <w:tcPr>
            <w:tcW w:w="7033" w:type="dxa"/>
          </w:tcPr>
          <w:p w14:paraId="3D6F85E0" w14:textId="77777777" w:rsidR="00227D3C" w:rsidRPr="001D6B34" w:rsidRDefault="00227D3C" w:rsidP="0067510A">
            <w:pPr>
              <w:widowControl w:val="0"/>
              <w:tabs>
                <w:tab w:val="left" w:pos="284"/>
              </w:tabs>
              <w:spacing w:after="0" w:line="240" w:lineRule="auto"/>
              <w:jc w:val="both"/>
              <w:rPr>
                <w:rFonts w:ascii="Arial" w:hAnsi="Arial" w:cs="Arial"/>
                <w:b/>
                <w:bCs/>
                <w:sz w:val="20"/>
                <w:szCs w:val="20"/>
              </w:rPr>
            </w:pPr>
            <w:r w:rsidRPr="001D6B34">
              <w:rPr>
                <w:rFonts w:ascii="Arial" w:hAnsi="Arial" w:cs="Arial"/>
                <w:b/>
                <w:bCs/>
                <w:sz w:val="20"/>
                <w:szCs w:val="20"/>
              </w:rPr>
              <w:t xml:space="preserve">Корректировка балансовой стоимости облигаций </w:t>
            </w:r>
          </w:p>
          <w:p w14:paraId="7A6FA85B" w14:textId="77777777" w:rsidR="00227D3C" w:rsidRPr="001D6B34" w:rsidRDefault="00227D3C" w:rsidP="0067510A">
            <w:pPr>
              <w:widowControl w:val="0"/>
              <w:tabs>
                <w:tab w:val="left" w:pos="284"/>
              </w:tabs>
              <w:spacing w:after="0" w:line="240" w:lineRule="auto"/>
              <w:jc w:val="both"/>
              <w:rPr>
                <w:rFonts w:ascii="Arial" w:hAnsi="Arial" w:cs="Arial"/>
                <w:b/>
                <w:bCs/>
                <w:sz w:val="20"/>
                <w:szCs w:val="20"/>
              </w:rPr>
            </w:pPr>
            <w:r w:rsidRPr="001D6B34">
              <w:rPr>
                <w:rFonts w:ascii="Arial" w:hAnsi="Arial" w:cs="Arial"/>
                <w:bCs/>
                <w:i/>
                <w:sz w:val="20"/>
                <w:szCs w:val="20"/>
              </w:rPr>
              <w:t>42 120 – 40 000</w:t>
            </w:r>
          </w:p>
        </w:tc>
        <w:tc>
          <w:tcPr>
            <w:tcW w:w="1832" w:type="dxa"/>
          </w:tcPr>
          <w:p w14:paraId="289A9DED" w14:textId="77777777" w:rsidR="00227D3C" w:rsidRPr="001D6B34" w:rsidRDefault="00227D3C" w:rsidP="0067510A">
            <w:pPr>
              <w:widowControl w:val="0"/>
              <w:tabs>
                <w:tab w:val="left" w:pos="284"/>
              </w:tabs>
              <w:spacing w:after="0" w:line="240" w:lineRule="auto"/>
              <w:jc w:val="center"/>
              <w:rPr>
                <w:rFonts w:ascii="Arial" w:hAnsi="Arial" w:cs="Arial"/>
                <w:b/>
                <w:bCs/>
                <w:sz w:val="20"/>
                <w:szCs w:val="20"/>
              </w:rPr>
            </w:pPr>
            <w:r w:rsidRPr="001D6B34">
              <w:rPr>
                <w:rFonts w:ascii="Arial" w:hAnsi="Arial" w:cs="Arial"/>
                <w:b/>
                <w:bCs/>
                <w:sz w:val="20"/>
                <w:szCs w:val="20"/>
              </w:rPr>
              <w:t>2 120</w:t>
            </w:r>
          </w:p>
        </w:tc>
      </w:tr>
    </w:tbl>
    <w:p w14:paraId="50BFBAD0"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p>
    <w:p w14:paraId="666E91B4" w14:textId="77777777" w:rsidR="00227D3C" w:rsidRPr="001D6B34" w:rsidRDefault="00227D3C" w:rsidP="00227D3C">
      <w:pPr>
        <w:widowControl w:val="0"/>
        <w:tabs>
          <w:tab w:val="left" w:pos="284"/>
        </w:tabs>
        <w:spacing w:after="0" w:line="240" w:lineRule="auto"/>
        <w:jc w:val="both"/>
        <w:rPr>
          <w:rFonts w:ascii="Arial" w:hAnsi="Arial" w:cs="Arial"/>
          <w:b/>
          <w:i/>
          <w:sz w:val="20"/>
          <w:szCs w:val="20"/>
        </w:rPr>
      </w:pPr>
      <w:r w:rsidRPr="001D6B34">
        <w:rPr>
          <w:rFonts w:ascii="Arial" w:hAnsi="Arial" w:cs="Arial"/>
          <w:b/>
          <w:sz w:val="20"/>
          <w:szCs w:val="20"/>
        </w:rPr>
        <w:t xml:space="preserve">4. Расчет консолидированной нераспределенной прибыли группы на отчетную </w:t>
      </w:r>
      <w:proofErr w:type="gramStart"/>
      <w:r w:rsidRPr="001D6B34">
        <w:rPr>
          <w:rFonts w:ascii="Arial" w:hAnsi="Arial" w:cs="Arial"/>
          <w:b/>
          <w:sz w:val="20"/>
          <w:szCs w:val="20"/>
        </w:rPr>
        <w:t>дату  (</w:t>
      </w:r>
      <w:proofErr w:type="gramEnd"/>
      <w:r w:rsidRPr="001D6B34">
        <w:rPr>
          <w:rFonts w:ascii="Arial" w:hAnsi="Arial" w:cs="Arial"/>
          <w:b/>
          <w:sz w:val="20"/>
          <w:szCs w:val="20"/>
        </w:rPr>
        <w:t>3 балла)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3"/>
        <w:gridCol w:w="2029"/>
      </w:tblGrid>
      <w:tr w:rsidR="00227D3C" w:rsidRPr="001D6B34" w14:paraId="5FDBD933" w14:textId="77777777" w:rsidTr="0067510A">
        <w:trPr>
          <w:jc w:val="center"/>
        </w:trPr>
        <w:tc>
          <w:tcPr>
            <w:tcW w:w="7043" w:type="dxa"/>
          </w:tcPr>
          <w:p w14:paraId="3AD8A5EB"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Нераспределенная прибыль «</w:t>
            </w:r>
            <w:r w:rsidRPr="001D6B34">
              <w:rPr>
                <w:rFonts w:ascii="Arial" w:hAnsi="Arial" w:cs="Arial"/>
                <w:bCs/>
                <w:sz w:val="20"/>
                <w:szCs w:val="20"/>
              </w:rPr>
              <w:t>Альфа</w:t>
            </w:r>
            <w:r w:rsidRPr="001D6B34">
              <w:rPr>
                <w:rFonts w:ascii="Arial" w:hAnsi="Arial" w:cs="Arial"/>
                <w:sz w:val="20"/>
                <w:szCs w:val="20"/>
              </w:rPr>
              <w:t xml:space="preserve">» на отчетную дату </w:t>
            </w:r>
          </w:p>
        </w:tc>
        <w:tc>
          <w:tcPr>
            <w:tcW w:w="2029" w:type="dxa"/>
          </w:tcPr>
          <w:p w14:paraId="2462080E"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140 000</w:t>
            </w:r>
          </w:p>
        </w:tc>
      </w:tr>
      <w:tr w:rsidR="00227D3C" w:rsidRPr="001D6B34" w14:paraId="4B940BC6" w14:textId="77777777" w:rsidTr="0067510A">
        <w:trPr>
          <w:jc w:val="center"/>
        </w:trPr>
        <w:tc>
          <w:tcPr>
            <w:tcW w:w="7043" w:type="dxa"/>
          </w:tcPr>
          <w:p w14:paraId="10286ABF" w14:textId="77777777" w:rsidR="00227D3C" w:rsidRPr="001D6B34" w:rsidRDefault="00227D3C" w:rsidP="0067510A">
            <w:pPr>
              <w:widowControl w:val="0"/>
              <w:tabs>
                <w:tab w:val="left" w:pos="284"/>
              </w:tabs>
              <w:spacing w:after="0" w:line="240" w:lineRule="auto"/>
              <w:jc w:val="both"/>
              <w:rPr>
                <w:rFonts w:ascii="Arial" w:hAnsi="Arial" w:cs="Arial"/>
                <w:i/>
                <w:sz w:val="20"/>
                <w:szCs w:val="20"/>
              </w:rPr>
            </w:pPr>
            <w:r w:rsidRPr="001D6B34">
              <w:rPr>
                <w:rFonts w:ascii="Arial" w:hAnsi="Arial" w:cs="Arial"/>
                <w:sz w:val="20"/>
                <w:szCs w:val="20"/>
              </w:rPr>
              <w:t xml:space="preserve">+ доля в приросте чистых активов «Дельта» </w:t>
            </w:r>
            <w:r w:rsidRPr="001D6B34">
              <w:rPr>
                <w:rFonts w:ascii="Arial" w:hAnsi="Arial" w:cs="Arial"/>
                <w:i/>
                <w:sz w:val="20"/>
                <w:szCs w:val="20"/>
              </w:rPr>
              <w:t xml:space="preserve"> </w:t>
            </w:r>
          </w:p>
          <w:p w14:paraId="7993E678"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i/>
                <w:sz w:val="20"/>
                <w:szCs w:val="20"/>
              </w:rPr>
              <w:t>13 200 * 80%</w:t>
            </w:r>
          </w:p>
        </w:tc>
        <w:tc>
          <w:tcPr>
            <w:tcW w:w="2029" w:type="dxa"/>
          </w:tcPr>
          <w:p w14:paraId="39FD7591"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10 560</w:t>
            </w:r>
          </w:p>
        </w:tc>
      </w:tr>
      <w:tr w:rsidR="00227D3C" w:rsidRPr="001D6B34" w14:paraId="3FEC0CD2" w14:textId="77777777" w:rsidTr="0067510A">
        <w:trPr>
          <w:jc w:val="center"/>
        </w:trPr>
        <w:tc>
          <w:tcPr>
            <w:tcW w:w="7043" w:type="dxa"/>
          </w:tcPr>
          <w:p w14:paraId="09948B71"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 обесценение </w:t>
            </w:r>
            <w:proofErr w:type="spellStart"/>
            <w:r w:rsidRPr="001D6B34">
              <w:rPr>
                <w:rFonts w:ascii="Arial" w:hAnsi="Arial" w:cs="Arial"/>
                <w:sz w:val="20"/>
                <w:szCs w:val="20"/>
              </w:rPr>
              <w:t>гудвила</w:t>
            </w:r>
            <w:proofErr w:type="spellEnd"/>
          </w:p>
        </w:tc>
        <w:tc>
          <w:tcPr>
            <w:tcW w:w="2029" w:type="dxa"/>
          </w:tcPr>
          <w:p w14:paraId="22B61FBB"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(5 500)</w:t>
            </w:r>
          </w:p>
        </w:tc>
      </w:tr>
      <w:tr w:rsidR="00227D3C" w:rsidRPr="001D6B34" w14:paraId="3BCECE0F" w14:textId="77777777" w:rsidTr="0067510A">
        <w:trPr>
          <w:jc w:val="center"/>
        </w:trPr>
        <w:tc>
          <w:tcPr>
            <w:tcW w:w="7043" w:type="dxa"/>
          </w:tcPr>
          <w:p w14:paraId="5DB49D7E"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 Корректировка по бескупонным облигациям </w:t>
            </w:r>
          </w:p>
        </w:tc>
        <w:tc>
          <w:tcPr>
            <w:tcW w:w="2029" w:type="dxa"/>
          </w:tcPr>
          <w:p w14:paraId="750AD65E"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(2 120)</w:t>
            </w:r>
          </w:p>
        </w:tc>
      </w:tr>
      <w:tr w:rsidR="00227D3C" w:rsidRPr="001D6B34" w14:paraId="2E87CA38" w14:textId="77777777" w:rsidTr="0067510A">
        <w:trPr>
          <w:jc w:val="center"/>
        </w:trPr>
        <w:tc>
          <w:tcPr>
            <w:tcW w:w="7043" w:type="dxa"/>
          </w:tcPr>
          <w:p w14:paraId="07C3DD4F"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Корректировка ошибки</w:t>
            </w:r>
          </w:p>
        </w:tc>
        <w:tc>
          <w:tcPr>
            <w:tcW w:w="2029" w:type="dxa"/>
          </w:tcPr>
          <w:p w14:paraId="000DDA99"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sz w:val="20"/>
                <w:szCs w:val="20"/>
              </w:rPr>
              <w:t>(2 000)</w:t>
            </w:r>
          </w:p>
        </w:tc>
      </w:tr>
      <w:tr w:rsidR="00227D3C" w:rsidRPr="001D6B34" w14:paraId="01F3436F" w14:textId="77777777" w:rsidTr="0067510A">
        <w:trPr>
          <w:jc w:val="center"/>
        </w:trPr>
        <w:tc>
          <w:tcPr>
            <w:tcW w:w="7043" w:type="dxa"/>
          </w:tcPr>
          <w:p w14:paraId="2A658762"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b/>
                <w:sz w:val="20"/>
                <w:szCs w:val="20"/>
              </w:rPr>
              <w:t xml:space="preserve">Итого нераспределенная прибыль группы на отчетную дату </w:t>
            </w:r>
          </w:p>
        </w:tc>
        <w:tc>
          <w:tcPr>
            <w:tcW w:w="2029" w:type="dxa"/>
          </w:tcPr>
          <w:p w14:paraId="14079531" w14:textId="77777777" w:rsidR="00227D3C" w:rsidRPr="001D6B34" w:rsidRDefault="00227D3C" w:rsidP="0067510A">
            <w:pPr>
              <w:widowControl w:val="0"/>
              <w:tabs>
                <w:tab w:val="left" w:pos="284"/>
              </w:tabs>
              <w:spacing w:after="0" w:line="240" w:lineRule="auto"/>
              <w:jc w:val="center"/>
              <w:rPr>
                <w:rFonts w:ascii="Arial" w:hAnsi="Arial" w:cs="Arial"/>
                <w:sz w:val="20"/>
                <w:szCs w:val="20"/>
              </w:rPr>
            </w:pPr>
            <w:r w:rsidRPr="001D6B34">
              <w:rPr>
                <w:rFonts w:ascii="Arial" w:hAnsi="Arial" w:cs="Arial"/>
                <w:b/>
                <w:sz w:val="20"/>
                <w:szCs w:val="20"/>
              </w:rPr>
              <w:t>140 940</w:t>
            </w:r>
          </w:p>
        </w:tc>
      </w:tr>
    </w:tbl>
    <w:p w14:paraId="6C6EA980"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sz w:val="20"/>
          <w:szCs w:val="20"/>
        </w:rPr>
      </w:pPr>
      <w:r w:rsidRPr="001D6B34">
        <w:rPr>
          <w:rFonts w:ascii="Arial" w:hAnsi="Arial" w:cs="Arial"/>
          <w:b/>
          <w:bCs/>
          <w:sz w:val="20"/>
          <w:szCs w:val="20"/>
        </w:rPr>
        <w:t xml:space="preserve">5. Консолидированный отчет о финансовом положении группы компаний «Альфа» на 31 декабря 2022 года </w:t>
      </w:r>
      <w:r w:rsidRPr="001D6B34">
        <w:rPr>
          <w:rFonts w:ascii="Arial" w:hAnsi="Arial" w:cs="Arial"/>
          <w:b/>
          <w:sz w:val="20"/>
          <w:szCs w:val="20"/>
        </w:rPr>
        <w:t xml:space="preserve">(5 баллов)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1270"/>
        <w:gridCol w:w="1344"/>
        <w:gridCol w:w="1938"/>
        <w:gridCol w:w="1092"/>
      </w:tblGrid>
      <w:tr w:rsidR="00227D3C" w:rsidRPr="001D6B34" w14:paraId="26C7DF66" w14:textId="77777777" w:rsidTr="0067510A">
        <w:trPr>
          <w:trHeight w:hRule="exact" w:val="726"/>
        </w:trPr>
        <w:tc>
          <w:tcPr>
            <w:tcW w:w="4279" w:type="dxa"/>
            <w:shd w:val="clear" w:color="000000" w:fill="FFFFFF"/>
            <w:vAlign w:val="center"/>
            <w:hideMark/>
          </w:tcPr>
          <w:p w14:paraId="6C698BD6"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w:t>
            </w:r>
          </w:p>
        </w:tc>
        <w:tc>
          <w:tcPr>
            <w:tcW w:w="1270" w:type="dxa"/>
            <w:shd w:val="clear" w:color="000000" w:fill="FFFFFF"/>
            <w:vAlign w:val="center"/>
            <w:hideMark/>
          </w:tcPr>
          <w:p w14:paraId="282676B9"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«Альфа»</w:t>
            </w:r>
          </w:p>
        </w:tc>
        <w:tc>
          <w:tcPr>
            <w:tcW w:w="1344" w:type="dxa"/>
            <w:shd w:val="clear" w:color="000000" w:fill="FFFFFF"/>
            <w:vAlign w:val="center"/>
            <w:hideMark/>
          </w:tcPr>
          <w:p w14:paraId="66A552E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«Дельта»</w:t>
            </w:r>
          </w:p>
        </w:tc>
        <w:tc>
          <w:tcPr>
            <w:tcW w:w="1938" w:type="dxa"/>
            <w:shd w:val="clear" w:color="000000" w:fill="FFFFFF"/>
            <w:vAlign w:val="center"/>
            <w:hideMark/>
          </w:tcPr>
          <w:p w14:paraId="6F6B1F0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Корректировки</w:t>
            </w:r>
          </w:p>
        </w:tc>
        <w:tc>
          <w:tcPr>
            <w:tcW w:w="1092" w:type="dxa"/>
            <w:shd w:val="clear" w:color="000000" w:fill="FFFFFF"/>
            <w:vAlign w:val="center"/>
            <w:hideMark/>
          </w:tcPr>
          <w:p w14:paraId="7B91E33F"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КОФП группы</w:t>
            </w:r>
          </w:p>
        </w:tc>
      </w:tr>
      <w:tr w:rsidR="00227D3C" w:rsidRPr="001D6B34" w14:paraId="4CDD938E" w14:textId="77777777" w:rsidTr="0067510A">
        <w:trPr>
          <w:trHeight w:hRule="exact" w:val="411"/>
        </w:trPr>
        <w:tc>
          <w:tcPr>
            <w:tcW w:w="4279" w:type="dxa"/>
            <w:shd w:val="clear" w:color="000000" w:fill="FFFFFF"/>
            <w:vAlign w:val="center"/>
            <w:hideMark/>
          </w:tcPr>
          <w:p w14:paraId="5CD21B1A"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Активы</w:t>
            </w:r>
          </w:p>
        </w:tc>
        <w:tc>
          <w:tcPr>
            <w:tcW w:w="1270" w:type="dxa"/>
            <w:shd w:val="clear" w:color="000000" w:fill="FFFFFF"/>
            <w:vAlign w:val="center"/>
            <w:hideMark/>
          </w:tcPr>
          <w:p w14:paraId="0366A67D"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hideMark/>
          </w:tcPr>
          <w:p w14:paraId="140DCE6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hideMark/>
          </w:tcPr>
          <w:p w14:paraId="70B4C3DF"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61CB3C85"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39454F1F" w14:textId="77777777" w:rsidTr="0067510A">
        <w:trPr>
          <w:trHeight w:hRule="exact" w:val="430"/>
        </w:trPr>
        <w:tc>
          <w:tcPr>
            <w:tcW w:w="4279" w:type="dxa"/>
            <w:shd w:val="clear" w:color="000000" w:fill="FFFFFF"/>
            <w:vAlign w:val="center"/>
          </w:tcPr>
          <w:p w14:paraId="6B72953C" w14:textId="77777777" w:rsidR="00227D3C" w:rsidRPr="001D6B34" w:rsidRDefault="00227D3C" w:rsidP="0067510A">
            <w:pPr>
              <w:tabs>
                <w:tab w:val="left" w:pos="284"/>
              </w:tabs>
              <w:spacing w:after="0" w:line="240" w:lineRule="auto"/>
              <w:jc w:val="both"/>
              <w:rPr>
                <w:rFonts w:ascii="Arial" w:hAnsi="Arial" w:cs="Arial"/>
                <w:b/>
                <w:bCs/>
                <w:sz w:val="20"/>
                <w:szCs w:val="20"/>
                <w:lang w:eastAsia="ru-RU"/>
              </w:rPr>
            </w:pPr>
            <w:r w:rsidRPr="001D6B34">
              <w:rPr>
                <w:rFonts w:ascii="Arial" w:hAnsi="Arial" w:cs="Arial"/>
                <w:b/>
                <w:bCs/>
                <w:sz w:val="20"/>
                <w:szCs w:val="20"/>
                <w:lang w:eastAsia="ru-RU"/>
              </w:rPr>
              <w:t>Долгосрочные активы</w:t>
            </w:r>
          </w:p>
        </w:tc>
        <w:tc>
          <w:tcPr>
            <w:tcW w:w="1270" w:type="dxa"/>
            <w:shd w:val="clear" w:color="000000" w:fill="FFFFFF"/>
            <w:vAlign w:val="center"/>
          </w:tcPr>
          <w:p w14:paraId="25D41928"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tcPr>
          <w:p w14:paraId="54D5DED5"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tcPr>
          <w:p w14:paraId="2BD2804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tcPr>
          <w:p w14:paraId="458FD0AD"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p>
        </w:tc>
      </w:tr>
      <w:tr w:rsidR="00227D3C" w:rsidRPr="001D6B34" w14:paraId="5447AFD5" w14:textId="77777777" w:rsidTr="0067510A">
        <w:trPr>
          <w:trHeight w:hRule="exact" w:val="422"/>
        </w:trPr>
        <w:tc>
          <w:tcPr>
            <w:tcW w:w="4279" w:type="dxa"/>
            <w:shd w:val="clear" w:color="000000" w:fill="FFFFFF"/>
            <w:vAlign w:val="center"/>
            <w:hideMark/>
          </w:tcPr>
          <w:p w14:paraId="32F91CAC" w14:textId="77777777" w:rsidR="00227D3C" w:rsidRPr="001D6B34" w:rsidRDefault="00227D3C" w:rsidP="0067510A">
            <w:pPr>
              <w:tabs>
                <w:tab w:val="left" w:pos="284"/>
              </w:tabs>
              <w:spacing w:after="0" w:line="240" w:lineRule="auto"/>
              <w:rPr>
                <w:rFonts w:ascii="Arial" w:hAnsi="Arial" w:cs="Arial"/>
                <w:sz w:val="20"/>
                <w:szCs w:val="20"/>
                <w:lang w:eastAsia="ru-RU"/>
              </w:rPr>
            </w:pPr>
            <w:r w:rsidRPr="001D6B34">
              <w:rPr>
                <w:rFonts w:ascii="Arial" w:hAnsi="Arial" w:cs="Arial"/>
                <w:sz w:val="20"/>
                <w:szCs w:val="20"/>
                <w:lang w:eastAsia="ru-RU"/>
              </w:rPr>
              <w:t xml:space="preserve">Гудвил </w:t>
            </w:r>
          </w:p>
        </w:tc>
        <w:tc>
          <w:tcPr>
            <w:tcW w:w="1270" w:type="dxa"/>
            <w:shd w:val="clear" w:color="000000" w:fill="FFFFFF"/>
            <w:vAlign w:val="center"/>
            <w:hideMark/>
          </w:tcPr>
          <w:p w14:paraId="19CDC61B"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344" w:type="dxa"/>
            <w:shd w:val="clear" w:color="000000" w:fill="FFFFFF"/>
            <w:vAlign w:val="center"/>
            <w:hideMark/>
          </w:tcPr>
          <w:p w14:paraId="0635C89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938" w:type="dxa"/>
            <w:shd w:val="clear" w:color="000000" w:fill="FFFFFF"/>
            <w:vAlign w:val="center"/>
            <w:hideMark/>
          </w:tcPr>
          <w:p w14:paraId="585BEC1E"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val="kk-KZ" w:eastAsia="ru-RU"/>
              </w:rPr>
              <w:t>16 500</w:t>
            </w:r>
          </w:p>
        </w:tc>
        <w:tc>
          <w:tcPr>
            <w:tcW w:w="1092" w:type="dxa"/>
            <w:shd w:val="clear" w:color="000000" w:fill="FFFFFF"/>
            <w:vAlign w:val="center"/>
            <w:hideMark/>
          </w:tcPr>
          <w:p w14:paraId="597E1064"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16 500</w:t>
            </w:r>
          </w:p>
        </w:tc>
      </w:tr>
      <w:tr w:rsidR="00227D3C" w:rsidRPr="001D6B34" w14:paraId="3BA10672" w14:textId="77777777" w:rsidTr="0067510A">
        <w:trPr>
          <w:trHeight w:hRule="exact" w:val="428"/>
        </w:trPr>
        <w:tc>
          <w:tcPr>
            <w:tcW w:w="4279" w:type="dxa"/>
            <w:shd w:val="clear" w:color="000000" w:fill="FFFFFF"/>
            <w:vAlign w:val="center"/>
            <w:hideMark/>
          </w:tcPr>
          <w:p w14:paraId="5D31609C"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Основные средства </w:t>
            </w:r>
          </w:p>
        </w:tc>
        <w:tc>
          <w:tcPr>
            <w:tcW w:w="1270" w:type="dxa"/>
            <w:shd w:val="clear" w:color="000000" w:fill="FFFFFF"/>
            <w:vAlign w:val="center"/>
            <w:hideMark/>
          </w:tcPr>
          <w:p w14:paraId="4A541F88"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375 000</w:t>
            </w:r>
          </w:p>
        </w:tc>
        <w:tc>
          <w:tcPr>
            <w:tcW w:w="1344" w:type="dxa"/>
            <w:shd w:val="clear" w:color="000000" w:fill="FFFFFF"/>
            <w:vAlign w:val="center"/>
            <w:hideMark/>
          </w:tcPr>
          <w:p w14:paraId="184A7C99"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170 000</w:t>
            </w:r>
          </w:p>
        </w:tc>
        <w:tc>
          <w:tcPr>
            <w:tcW w:w="1938" w:type="dxa"/>
            <w:shd w:val="clear" w:color="000000" w:fill="FFFFFF"/>
            <w:vAlign w:val="center"/>
            <w:hideMark/>
          </w:tcPr>
          <w:p w14:paraId="7C9ACB6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20 000 -8 000</w:t>
            </w:r>
          </w:p>
        </w:tc>
        <w:tc>
          <w:tcPr>
            <w:tcW w:w="1092" w:type="dxa"/>
            <w:shd w:val="clear" w:color="000000" w:fill="FFFFFF"/>
            <w:vAlign w:val="center"/>
            <w:hideMark/>
          </w:tcPr>
          <w:p w14:paraId="597A15BE"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557 000</w:t>
            </w:r>
          </w:p>
        </w:tc>
      </w:tr>
      <w:tr w:rsidR="00227D3C" w:rsidRPr="001D6B34" w14:paraId="4E998F22" w14:textId="77777777" w:rsidTr="0067510A">
        <w:trPr>
          <w:trHeight w:hRule="exact" w:val="434"/>
        </w:trPr>
        <w:tc>
          <w:tcPr>
            <w:tcW w:w="4279" w:type="dxa"/>
            <w:shd w:val="clear" w:color="000000" w:fill="FFFFFF"/>
            <w:vAlign w:val="center"/>
            <w:hideMark/>
          </w:tcPr>
          <w:p w14:paraId="2B8116E3"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Инвестиции</w:t>
            </w:r>
          </w:p>
        </w:tc>
        <w:tc>
          <w:tcPr>
            <w:tcW w:w="1270" w:type="dxa"/>
            <w:shd w:val="clear" w:color="000000" w:fill="FFFFFF"/>
            <w:vAlign w:val="center"/>
            <w:hideMark/>
          </w:tcPr>
          <w:p w14:paraId="1257C348"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152 000</w:t>
            </w:r>
          </w:p>
        </w:tc>
        <w:tc>
          <w:tcPr>
            <w:tcW w:w="1344" w:type="dxa"/>
            <w:shd w:val="clear" w:color="000000" w:fill="FFFFFF"/>
            <w:vAlign w:val="center"/>
            <w:hideMark/>
          </w:tcPr>
          <w:p w14:paraId="4BEB5934"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0</w:t>
            </w:r>
          </w:p>
        </w:tc>
        <w:tc>
          <w:tcPr>
            <w:tcW w:w="1938" w:type="dxa"/>
            <w:shd w:val="clear" w:color="000000" w:fill="FFFFFF"/>
            <w:vAlign w:val="center"/>
            <w:hideMark/>
          </w:tcPr>
          <w:p w14:paraId="1EC9F4A3"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-150 000-2 000</w:t>
            </w:r>
          </w:p>
        </w:tc>
        <w:tc>
          <w:tcPr>
            <w:tcW w:w="1092" w:type="dxa"/>
            <w:shd w:val="clear" w:color="000000" w:fill="FFFFFF"/>
            <w:vAlign w:val="center"/>
            <w:hideMark/>
          </w:tcPr>
          <w:p w14:paraId="44BAD566"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0</w:t>
            </w:r>
          </w:p>
        </w:tc>
      </w:tr>
      <w:tr w:rsidR="00227D3C" w:rsidRPr="001D6B34" w14:paraId="3768E0FB" w14:textId="77777777" w:rsidTr="0067510A">
        <w:trPr>
          <w:trHeight w:hRule="exact" w:val="412"/>
        </w:trPr>
        <w:tc>
          <w:tcPr>
            <w:tcW w:w="4279" w:type="dxa"/>
            <w:shd w:val="clear" w:color="000000" w:fill="FFFFFF"/>
            <w:vAlign w:val="center"/>
            <w:hideMark/>
          </w:tcPr>
          <w:p w14:paraId="7414E676"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Итого долгосрочные активы</w:t>
            </w:r>
          </w:p>
        </w:tc>
        <w:tc>
          <w:tcPr>
            <w:tcW w:w="1270" w:type="dxa"/>
            <w:shd w:val="clear" w:color="000000" w:fill="FFFFFF"/>
            <w:vAlign w:val="center"/>
            <w:hideMark/>
          </w:tcPr>
          <w:p w14:paraId="60DA384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527 000</w:t>
            </w:r>
          </w:p>
        </w:tc>
        <w:tc>
          <w:tcPr>
            <w:tcW w:w="1344" w:type="dxa"/>
            <w:shd w:val="clear" w:color="000000" w:fill="FFFFFF"/>
            <w:vAlign w:val="center"/>
            <w:hideMark/>
          </w:tcPr>
          <w:p w14:paraId="2EADB590"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170 000</w:t>
            </w:r>
          </w:p>
        </w:tc>
        <w:tc>
          <w:tcPr>
            <w:tcW w:w="1938" w:type="dxa"/>
            <w:shd w:val="clear" w:color="000000" w:fill="FFFFFF"/>
            <w:vAlign w:val="center"/>
            <w:hideMark/>
          </w:tcPr>
          <w:p w14:paraId="591B30E0"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032ED9DF"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val="kk-KZ" w:eastAsia="ru-RU"/>
              </w:rPr>
              <w:t>573 500</w:t>
            </w:r>
          </w:p>
        </w:tc>
      </w:tr>
      <w:tr w:rsidR="00227D3C" w:rsidRPr="001D6B34" w14:paraId="28B63F96" w14:textId="77777777" w:rsidTr="0067510A">
        <w:trPr>
          <w:trHeight w:hRule="exact" w:val="432"/>
        </w:trPr>
        <w:tc>
          <w:tcPr>
            <w:tcW w:w="4279" w:type="dxa"/>
            <w:shd w:val="clear" w:color="000000" w:fill="FFFFFF"/>
            <w:vAlign w:val="center"/>
          </w:tcPr>
          <w:p w14:paraId="4D8BD407"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Краткосрочные активы</w:t>
            </w:r>
          </w:p>
        </w:tc>
        <w:tc>
          <w:tcPr>
            <w:tcW w:w="1270" w:type="dxa"/>
            <w:shd w:val="clear" w:color="000000" w:fill="FFFFFF"/>
            <w:vAlign w:val="center"/>
          </w:tcPr>
          <w:p w14:paraId="0851EF08"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tcPr>
          <w:p w14:paraId="4A4BBB41"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tcPr>
          <w:p w14:paraId="565B930A"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tcPr>
          <w:p w14:paraId="1224CC17" w14:textId="77777777" w:rsidR="00227D3C" w:rsidRPr="001D6B34" w:rsidRDefault="00227D3C" w:rsidP="0067510A">
            <w:pPr>
              <w:tabs>
                <w:tab w:val="left" w:pos="284"/>
              </w:tabs>
              <w:spacing w:after="0" w:line="240" w:lineRule="auto"/>
              <w:jc w:val="right"/>
              <w:rPr>
                <w:rFonts w:ascii="Arial" w:hAnsi="Arial" w:cs="Arial"/>
                <w:b/>
                <w:bCs/>
                <w:sz w:val="20"/>
                <w:szCs w:val="20"/>
                <w:lang w:val="kk-KZ" w:eastAsia="ru-RU"/>
              </w:rPr>
            </w:pPr>
          </w:p>
        </w:tc>
      </w:tr>
      <w:tr w:rsidR="00227D3C" w:rsidRPr="001D6B34" w14:paraId="41A3519E" w14:textId="77777777" w:rsidTr="0067510A">
        <w:trPr>
          <w:trHeight w:hRule="exact" w:val="424"/>
        </w:trPr>
        <w:tc>
          <w:tcPr>
            <w:tcW w:w="4279" w:type="dxa"/>
            <w:shd w:val="clear" w:color="000000" w:fill="FFFFFF"/>
            <w:vAlign w:val="center"/>
            <w:hideMark/>
          </w:tcPr>
          <w:p w14:paraId="72B21DEE"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Запасы </w:t>
            </w:r>
          </w:p>
        </w:tc>
        <w:tc>
          <w:tcPr>
            <w:tcW w:w="1270" w:type="dxa"/>
            <w:shd w:val="clear" w:color="000000" w:fill="FFFFFF"/>
            <w:vAlign w:val="center"/>
            <w:hideMark/>
          </w:tcPr>
          <w:p w14:paraId="36331565"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165 000</w:t>
            </w:r>
          </w:p>
        </w:tc>
        <w:tc>
          <w:tcPr>
            <w:tcW w:w="1344" w:type="dxa"/>
            <w:shd w:val="clear" w:color="000000" w:fill="FFFFFF"/>
            <w:vAlign w:val="center"/>
            <w:hideMark/>
          </w:tcPr>
          <w:p w14:paraId="60C886C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32 000</w:t>
            </w:r>
          </w:p>
        </w:tc>
        <w:tc>
          <w:tcPr>
            <w:tcW w:w="1938" w:type="dxa"/>
            <w:shd w:val="clear" w:color="000000" w:fill="FFFFFF"/>
            <w:vAlign w:val="center"/>
            <w:hideMark/>
          </w:tcPr>
          <w:p w14:paraId="07E6636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-8 000</w:t>
            </w:r>
          </w:p>
        </w:tc>
        <w:tc>
          <w:tcPr>
            <w:tcW w:w="1092" w:type="dxa"/>
            <w:shd w:val="clear" w:color="000000" w:fill="FFFFFF"/>
            <w:vAlign w:val="center"/>
            <w:hideMark/>
          </w:tcPr>
          <w:p w14:paraId="2C7FE5E5"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189 000</w:t>
            </w:r>
          </w:p>
        </w:tc>
      </w:tr>
      <w:tr w:rsidR="00227D3C" w:rsidRPr="001D6B34" w14:paraId="19B79973" w14:textId="77777777" w:rsidTr="0067510A">
        <w:trPr>
          <w:trHeight w:hRule="exact" w:val="417"/>
        </w:trPr>
        <w:tc>
          <w:tcPr>
            <w:tcW w:w="4279" w:type="dxa"/>
            <w:shd w:val="clear" w:color="000000" w:fill="FFFFFF"/>
            <w:vAlign w:val="center"/>
            <w:hideMark/>
          </w:tcPr>
          <w:p w14:paraId="317EE28E"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proofErr w:type="gramStart"/>
            <w:r w:rsidRPr="001D6B34">
              <w:rPr>
                <w:rFonts w:ascii="Arial" w:hAnsi="Arial" w:cs="Arial"/>
                <w:sz w:val="20"/>
                <w:szCs w:val="20"/>
                <w:lang w:eastAsia="ru-RU"/>
              </w:rPr>
              <w:t>Дебиторская  задолженность</w:t>
            </w:r>
            <w:proofErr w:type="gramEnd"/>
          </w:p>
        </w:tc>
        <w:tc>
          <w:tcPr>
            <w:tcW w:w="1270" w:type="dxa"/>
            <w:shd w:val="clear" w:color="000000" w:fill="FFFFFF"/>
            <w:vAlign w:val="center"/>
            <w:hideMark/>
          </w:tcPr>
          <w:p w14:paraId="6BC6385A"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130 000</w:t>
            </w:r>
          </w:p>
        </w:tc>
        <w:tc>
          <w:tcPr>
            <w:tcW w:w="1344" w:type="dxa"/>
            <w:shd w:val="clear" w:color="000000" w:fill="FFFFFF"/>
            <w:vAlign w:val="center"/>
            <w:hideMark/>
          </w:tcPr>
          <w:p w14:paraId="2E6CBB93"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50 000</w:t>
            </w:r>
          </w:p>
        </w:tc>
        <w:tc>
          <w:tcPr>
            <w:tcW w:w="1938" w:type="dxa"/>
            <w:shd w:val="clear" w:color="000000" w:fill="FFFFFF"/>
            <w:vAlign w:val="center"/>
            <w:hideMark/>
          </w:tcPr>
          <w:p w14:paraId="1C64B904"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092" w:type="dxa"/>
            <w:shd w:val="clear" w:color="000000" w:fill="FFFFFF"/>
            <w:vAlign w:val="center"/>
            <w:hideMark/>
          </w:tcPr>
          <w:p w14:paraId="5F1A9449"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180 000</w:t>
            </w:r>
          </w:p>
        </w:tc>
      </w:tr>
      <w:tr w:rsidR="00227D3C" w:rsidRPr="001D6B34" w14:paraId="4035C617" w14:textId="77777777" w:rsidTr="0067510A">
        <w:trPr>
          <w:trHeight w:hRule="exact" w:val="422"/>
        </w:trPr>
        <w:tc>
          <w:tcPr>
            <w:tcW w:w="4279" w:type="dxa"/>
            <w:shd w:val="clear" w:color="000000" w:fill="FFFFFF"/>
            <w:vAlign w:val="center"/>
            <w:hideMark/>
          </w:tcPr>
          <w:p w14:paraId="33869DF4"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Денежные средства</w:t>
            </w:r>
          </w:p>
        </w:tc>
        <w:tc>
          <w:tcPr>
            <w:tcW w:w="1270" w:type="dxa"/>
            <w:shd w:val="clear" w:color="000000" w:fill="FFFFFF"/>
            <w:vAlign w:val="center"/>
            <w:hideMark/>
          </w:tcPr>
          <w:p w14:paraId="4E6676ED"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35 000</w:t>
            </w:r>
          </w:p>
        </w:tc>
        <w:tc>
          <w:tcPr>
            <w:tcW w:w="1344" w:type="dxa"/>
            <w:shd w:val="clear" w:color="000000" w:fill="FFFFFF"/>
            <w:vAlign w:val="center"/>
            <w:hideMark/>
          </w:tcPr>
          <w:p w14:paraId="4BED4168"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15 000</w:t>
            </w:r>
          </w:p>
        </w:tc>
        <w:tc>
          <w:tcPr>
            <w:tcW w:w="1938" w:type="dxa"/>
            <w:shd w:val="clear" w:color="000000" w:fill="FFFFFF"/>
            <w:vAlign w:val="center"/>
            <w:hideMark/>
          </w:tcPr>
          <w:p w14:paraId="67F30E6B"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092" w:type="dxa"/>
            <w:shd w:val="clear" w:color="000000" w:fill="FFFFFF"/>
            <w:vAlign w:val="center"/>
            <w:hideMark/>
          </w:tcPr>
          <w:p w14:paraId="727CFE54"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50 000</w:t>
            </w:r>
          </w:p>
        </w:tc>
      </w:tr>
      <w:tr w:rsidR="00227D3C" w:rsidRPr="001D6B34" w14:paraId="15EEAA7A" w14:textId="77777777" w:rsidTr="0067510A">
        <w:trPr>
          <w:trHeight w:hRule="exact" w:val="428"/>
        </w:trPr>
        <w:tc>
          <w:tcPr>
            <w:tcW w:w="4279" w:type="dxa"/>
            <w:shd w:val="clear" w:color="000000" w:fill="FFFFFF"/>
            <w:vAlign w:val="center"/>
            <w:hideMark/>
          </w:tcPr>
          <w:p w14:paraId="69FD37A5"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Итого краткосрочные активы</w:t>
            </w:r>
          </w:p>
        </w:tc>
        <w:tc>
          <w:tcPr>
            <w:tcW w:w="1270" w:type="dxa"/>
            <w:shd w:val="clear" w:color="000000" w:fill="FFFFFF"/>
            <w:vAlign w:val="center"/>
            <w:hideMark/>
          </w:tcPr>
          <w:p w14:paraId="324CA63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330 000</w:t>
            </w:r>
          </w:p>
        </w:tc>
        <w:tc>
          <w:tcPr>
            <w:tcW w:w="1344" w:type="dxa"/>
            <w:shd w:val="clear" w:color="000000" w:fill="FFFFFF"/>
            <w:vAlign w:val="center"/>
            <w:hideMark/>
          </w:tcPr>
          <w:p w14:paraId="419217D9"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97 000</w:t>
            </w:r>
          </w:p>
        </w:tc>
        <w:tc>
          <w:tcPr>
            <w:tcW w:w="1938" w:type="dxa"/>
            <w:shd w:val="clear" w:color="000000" w:fill="FFFFFF"/>
            <w:vAlign w:val="center"/>
          </w:tcPr>
          <w:p w14:paraId="1CA9C7AF"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385E54F9"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419 000</w:t>
            </w:r>
          </w:p>
        </w:tc>
      </w:tr>
      <w:tr w:rsidR="00227D3C" w:rsidRPr="001D6B34" w14:paraId="3C28CDE4" w14:textId="77777777" w:rsidTr="0067510A">
        <w:trPr>
          <w:trHeight w:hRule="exact" w:val="434"/>
        </w:trPr>
        <w:tc>
          <w:tcPr>
            <w:tcW w:w="4279" w:type="dxa"/>
            <w:shd w:val="clear" w:color="000000" w:fill="FFFFFF"/>
            <w:vAlign w:val="center"/>
            <w:hideMark/>
          </w:tcPr>
          <w:p w14:paraId="000ED1E2"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Всего активы</w:t>
            </w:r>
          </w:p>
        </w:tc>
        <w:tc>
          <w:tcPr>
            <w:tcW w:w="1270" w:type="dxa"/>
            <w:shd w:val="clear" w:color="000000" w:fill="FFFFFF"/>
            <w:vAlign w:val="center"/>
            <w:hideMark/>
          </w:tcPr>
          <w:p w14:paraId="53966A1F"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857 000</w:t>
            </w:r>
          </w:p>
        </w:tc>
        <w:tc>
          <w:tcPr>
            <w:tcW w:w="1344" w:type="dxa"/>
            <w:shd w:val="clear" w:color="000000" w:fill="FFFFFF"/>
            <w:vAlign w:val="center"/>
            <w:hideMark/>
          </w:tcPr>
          <w:p w14:paraId="4C7208BF"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267 000</w:t>
            </w:r>
          </w:p>
        </w:tc>
        <w:tc>
          <w:tcPr>
            <w:tcW w:w="1938" w:type="dxa"/>
            <w:shd w:val="clear" w:color="000000" w:fill="FFFFFF"/>
            <w:vAlign w:val="center"/>
          </w:tcPr>
          <w:p w14:paraId="4DC65490"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4CA6F599"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992 500</w:t>
            </w:r>
          </w:p>
        </w:tc>
      </w:tr>
      <w:tr w:rsidR="00227D3C" w:rsidRPr="001D6B34" w14:paraId="77AD2624" w14:textId="77777777" w:rsidTr="0067510A">
        <w:trPr>
          <w:trHeight w:hRule="exact" w:val="413"/>
        </w:trPr>
        <w:tc>
          <w:tcPr>
            <w:tcW w:w="4279" w:type="dxa"/>
            <w:shd w:val="clear" w:color="000000" w:fill="FFFFFF"/>
            <w:vAlign w:val="center"/>
            <w:hideMark/>
          </w:tcPr>
          <w:p w14:paraId="046F7F78"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Обязательства и капитал</w:t>
            </w:r>
          </w:p>
        </w:tc>
        <w:tc>
          <w:tcPr>
            <w:tcW w:w="1270" w:type="dxa"/>
            <w:shd w:val="clear" w:color="000000" w:fill="FFFFFF"/>
            <w:vAlign w:val="center"/>
            <w:hideMark/>
          </w:tcPr>
          <w:p w14:paraId="4479D7B0"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hideMark/>
          </w:tcPr>
          <w:p w14:paraId="11546484"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hideMark/>
          </w:tcPr>
          <w:p w14:paraId="6DA0CCC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4CDDE529"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3215EC72" w14:textId="77777777" w:rsidTr="0067510A">
        <w:trPr>
          <w:trHeight w:hRule="exact" w:val="432"/>
        </w:trPr>
        <w:tc>
          <w:tcPr>
            <w:tcW w:w="4279" w:type="dxa"/>
            <w:shd w:val="clear" w:color="000000" w:fill="FFFFFF"/>
            <w:vAlign w:val="center"/>
            <w:hideMark/>
          </w:tcPr>
          <w:p w14:paraId="489D2186" w14:textId="77777777" w:rsidR="00227D3C" w:rsidRPr="001D6B34" w:rsidRDefault="00227D3C" w:rsidP="0067510A">
            <w:pPr>
              <w:tabs>
                <w:tab w:val="left" w:pos="284"/>
              </w:tabs>
              <w:spacing w:after="0" w:line="240" w:lineRule="auto"/>
              <w:rPr>
                <w:rFonts w:ascii="Arial" w:hAnsi="Arial" w:cs="Arial"/>
                <w:b/>
                <w:bCs/>
                <w:i/>
                <w:iCs/>
                <w:sz w:val="20"/>
                <w:szCs w:val="20"/>
                <w:lang w:eastAsia="ru-RU"/>
              </w:rPr>
            </w:pPr>
            <w:r w:rsidRPr="001D6B34">
              <w:rPr>
                <w:rFonts w:ascii="Arial" w:hAnsi="Arial" w:cs="Arial"/>
                <w:b/>
                <w:bCs/>
                <w:i/>
                <w:iCs/>
                <w:sz w:val="20"/>
                <w:szCs w:val="20"/>
                <w:lang w:eastAsia="ru-RU"/>
              </w:rPr>
              <w:t>Собственный капитал</w:t>
            </w:r>
          </w:p>
        </w:tc>
        <w:tc>
          <w:tcPr>
            <w:tcW w:w="1270" w:type="dxa"/>
            <w:shd w:val="clear" w:color="000000" w:fill="FFFFFF"/>
            <w:vAlign w:val="center"/>
            <w:hideMark/>
          </w:tcPr>
          <w:p w14:paraId="4F1BE1A1"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hideMark/>
          </w:tcPr>
          <w:p w14:paraId="7BABB00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hideMark/>
          </w:tcPr>
          <w:p w14:paraId="048E0FB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58FE6282"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 </w:t>
            </w:r>
          </w:p>
        </w:tc>
      </w:tr>
      <w:tr w:rsidR="00227D3C" w:rsidRPr="001D6B34" w14:paraId="3C7A5564" w14:textId="77777777" w:rsidTr="0067510A">
        <w:trPr>
          <w:trHeight w:hRule="exact" w:val="351"/>
        </w:trPr>
        <w:tc>
          <w:tcPr>
            <w:tcW w:w="4279" w:type="dxa"/>
            <w:shd w:val="clear" w:color="000000" w:fill="FFFFFF"/>
            <w:vAlign w:val="center"/>
            <w:hideMark/>
          </w:tcPr>
          <w:p w14:paraId="0E1C9561"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Акционерный капитал (номинал 4 </w:t>
            </w:r>
            <w:proofErr w:type="spellStart"/>
            <w:proofErr w:type="gramStart"/>
            <w:r w:rsidRPr="001D6B34">
              <w:rPr>
                <w:rFonts w:ascii="Arial" w:hAnsi="Arial" w:cs="Arial"/>
                <w:sz w:val="20"/>
                <w:szCs w:val="20"/>
                <w:lang w:eastAsia="ru-RU"/>
              </w:rPr>
              <w:t>тыс.тенге</w:t>
            </w:r>
            <w:proofErr w:type="spellEnd"/>
            <w:proofErr w:type="gramEnd"/>
            <w:r w:rsidRPr="001D6B34">
              <w:rPr>
                <w:rFonts w:ascii="Arial" w:hAnsi="Arial" w:cs="Arial"/>
                <w:sz w:val="20"/>
                <w:szCs w:val="20"/>
                <w:lang w:eastAsia="ru-RU"/>
              </w:rPr>
              <w:t>)</w:t>
            </w:r>
          </w:p>
        </w:tc>
        <w:tc>
          <w:tcPr>
            <w:tcW w:w="1270" w:type="dxa"/>
            <w:shd w:val="clear" w:color="000000" w:fill="FFFFFF"/>
            <w:vAlign w:val="center"/>
            <w:hideMark/>
          </w:tcPr>
          <w:p w14:paraId="799B540C"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500 000</w:t>
            </w:r>
          </w:p>
        </w:tc>
        <w:tc>
          <w:tcPr>
            <w:tcW w:w="1344" w:type="dxa"/>
            <w:shd w:val="clear" w:color="000000" w:fill="FFFFFF"/>
            <w:vAlign w:val="center"/>
            <w:hideMark/>
          </w:tcPr>
          <w:p w14:paraId="56F437D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40 000</w:t>
            </w:r>
          </w:p>
        </w:tc>
        <w:tc>
          <w:tcPr>
            <w:tcW w:w="1938" w:type="dxa"/>
            <w:shd w:val="clear" w:color="000000" w:fill="FFFFFF"/>
            <w:vAlign w:val="center"/>
            <w:hideMark/>
          </w:tcPr>
          <w:p w14:paraId="720EE0BC"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-40 000</w:t>
            </w:r>
          </w:p>
        </w:tc>
        <w:tc>
          <w:tcPr>
            <w:tcW w:w="1092" w:type="dxa"/>
            <w:shd w:val="clear" w:color="000000" w:fill="FFFFFF"/>
            <w:vAlign w:val="center"/>
            <w:hideMark/>
          </w:tcPr>
          <w:p w14:paraId="3FD07DE3"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500 000</w:t>
            </w:r>
          </w:p>
        </w:tc>
      </w:tr>
      <w:tr w:rsidR="00227D3C" w:rsidRPr="001D6B34" w14:paraId="04767C0E" w14:textId="77777777" w:rsidTr="0067510A">
        <w:trPr>
          <w:trHeight w:hRule="exact" w:val="370"/>
        </w:trPr>
        <w:tc>
          <w:tcPr>
            <w:tcW w:w="4279" w:type="dxa"/>
            <w:shd w:val="clear" w:color="000000" w:fill="FFFFFF"/>
            <w:vAlign w:val="center"/>
            <w:hideMark/>
          </w:tcPr>
          <w:p w14:paraId="3C2AB4B2"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Эмиссионный доход</w:t>
            </w:r>
          </w:p>
        </w:tc>
        <w:tc>
          <w:tcPr>
            <w:tcW w:w="1270" w:type="dxa"/>
            <w:shd w:val="clear" w:color="000000" w:fill="FFFFFF"/>
            <w:vAlign w:val="center"/>
            <w:hideMark/>
          </w:tcPr>
          <w:p w14:paraId="4D62E28F"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80 000</w:t>
            </w:r>
          </w:p>
        </w:tc>
        <w:tc>
          <w:tcPr>
            <w:tcW w:w="1344" w:type="dxa"/>
            <w:shd w:val="clear" w:color="000000" w:fill="FFFFFF"/>
            <w:vAlign w:val="center"/>
            <w:hideMark/>
          </w:tcPr>
          <w:p w14:paraId="659A763E"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30 000</w:t>
            </w:r>
          </w:p>
        </w:tc>
        <w:tc>
          <w:tcPr>
            <w:tcW w:w="1938" w:type="dxa"/>
            <w:shd w:val="clear" w:color="000000" w:fill="FFFFFF"/>
            <w:vAlign w:val="center"/>
            <w:hideMark/>
          </w:tcPr>
          <w:p w14:paraId="71B710BF"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-30 000</w:t>
            </w:r>
          </w:p>
        </w:tc>
        <w:tc>
          <w:tcPr>
            <w:tcW w:w="1092" w:type="dxa"/>
            <w:shd w:val="clear" w:color="000000" w:fill="FFFFFF"/>
            <w:vAlign w:val="center"/>
            <w:hideMark/>
          </w:tcPr>
          <w:p w14:paraId="170A62A1"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80 000</w:t>
            </w:r>
          </w:p>
        </w:tc>
      </w:tr>
      <w:tr w:rsidR="00227D3C" w:rsidRPr="001D6B34" w14:paraId="2D4C9268" w14:textId="77777777" w:rsidTr="0067510A">
        <w:trPr>
          <w:trHeight w:hRule="exact" w:val="832"/>
        </w:trPr>
        <w:tc>
          <w:tcPr>
            <w:tcW w:w="4279" w:type="dxa"/>
            <w:shd w:val="clear" w:color="000000" w:fill="FFFFFF"/>
            <w:vAlign w:val="center"/>
            <w:hideMark/>
          </w:tcPr>
          <w:p w14:paraId="5081D617"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Нераспределенная прибыль </w:t>
            </w:r>
          </w:p>
        </w:tc>
        <w:tc>
          <w:tcPr>
            <w:tcW w:w="1270" w:type="dxa"/>
            <w:shd w:val="clear" w:color="000000" w:fill="FFFFFF"/>
            <w:vAlign w:val="center"/>
            <w:hideMark/>
          </w:tcPr>
          <w:p w14:paraId="1FFF0241"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140 000</w:t>
            </w:r>
          </w:p>
        </w:tc>
        <w:tc>
          <w:tcPr>
            <w:tcW w:w="1344" w:type="dxa"/>
            <w:shd w:val="clear" w:color="000000" w:fill="FFFFFF"/>
            <w:vAlign w:val="center"/>
            <w:hideMark/>
          </w:tcPr>
          <w:p w14:paraId="15063F8C"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100 000</w:t>
            </w:r>
          </w:p>
        </w:tc>
        <w:tc>
          <w:tcPr>
            <w:tcW w:w="1938" w:type="dxa"/>
            <w:shd w:val="clear" w:color="000000" w:fill="FFFFFF"/>
            <w:vAlign w:val="center"/>
            <w:hideMark/>
          </w:tcPr>
          <w:p w14:paraId="2BC09FB9"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 xml:space="preserve">-100 000 +10 560 – 5 500-2 120 – 2 000 </w:t>
            </w:r>
          </w:p>
        </w:tc>
        <w:tc>
          <w:tcPr>
            <w:tcW w:w="1092" w:type="dxa"/>
            <w:shd w:val="clear" w:color="000000" w:fill="FFFFFF"/>
            <w:vAlign w:val="center"/>
            <w:hideMark/>
          </w:tcPr>
          <w:p w14:paraId="17BC4916"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140 940</w:t>
            </w:r>
          </w:p>
        </w:tc>
      </w:tr>
      <w:tr w:rsidR="00227D3C" w:rsidRPr="001D6B34" w14:paraId="26A564E6" w14:textId="77777777" w:rsidTr="0067510A">
        <w:trPr>
          <w:trHeight w:hRule="exact" w:val="432"/>
        </w:trPr>
        <w:tc>
          <w:tcPr>
            <w:tcW w:w="4279" w:type="dxa"/>
            <w:shd w:val="clear" w:color="000000" w:fill="FFFFFF"/>
            <w:vAlign w:val="center"/>
            <w:hideMark/>
          </w:tcPr>
          <w:p w14:paraId="6D996935"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Итого собственный капитал</w:t>
            </w:r>
          </w:p>
        </w:tc>
        <w:tc>
          <w:tcPr>
            <w:tcW w:w="1270" w:type="dxa"/>
            <w:shd w:val="clear" w:color="000000" w:fill="FFFFFF"/>
            <w:vAlign w:val="center"/>
            <w:hideMark/>
          </w:tcPr>
          <w:p w14:paraId="316616C2"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720 000</w:t>
            </w:r>
          </w:p>
        </w:tc>
        <w:tc>
          <w:tcPr>
            <w:tcW w:w="1344" w:type="dxa"/>
            <w:shd w:val="clear" w:color="000000" w:fill="FFFFFF"/>
            <w:vAlign w:val="center"/>
            <w:hideMark/>
          </w:tcPr>
          <w:p w14:paraId="3483D7B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170 000</w:t>
            </w:r>
          </w:p>
        </w:tc>
        <w:tc>
          <w:tcPr>
            <w:tcW w:w="1938" w:type="dxa"/>
            <w:shd w:val="clear" w:color="000000" w:fill="FFFFFF"/>
            <w:vAlign w:val="center"/>
            <w:hideMark/>
          </w:tcPr>
          <w:p w14:paraId="40F8172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089DBE97"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720 940</w:t>
            </w:r>
          </w:p>
        </w:tc>
      </w:tr>
      <w:tr w:rsidR="00227D3C" w:rsidRPr="001D6B34" w14:paraId="3FF4C053" w14:textId="77777777" w:rsidTr="0067510A">
        <w:trPr>
          <w:trHeight w:hRule="exact" w:val="424"/>
        </w:trPr>
        <w:tc>
          <w:tcPr>
            <w:tcW w:w="4279" w:type="dxa"/>
            <w:shd w:val="clear" w:color="000000" w:fill="FFFFFF"/>
            <w:vAlign w:val="center"/>
            <w:hideMark/>
          </w:tcPr>
          <w:p w14:paraId="321C8E51" w14:textId="77777777" w:rsidR="00227D3C" w:rsidRPr="001D6B34" w:rsidRDefault="00227D3C" w:rsidP="0067510A">
            <w:pPr>
              <w:tabs>
                <w:tab w:val="left" w:pos="284"/>
              </w:tabs>
              <w:spacing w:after="0" w:line="240" w:lineRule="auto"/>
              <w:rPr>
                <w:rFonts w:ascii="Arial" w:hAnsi="Arial" w:cs="Arial"/>
                <w:sz w:val="20"/>
                <w:szCs w:val="20"/>
                <w:lang w:eastAsia="ru-RU"/>
              </w:rPr>
            </w:pPr>
            <w:r w:rsidRPr="001D6B34">
              <w:rPr>
                <w:rFonts w:ascii="Arial" w:hAnsi="Arial" w:cs="Arial"/>
                <w:sz w:val="20"/>
                <w:szCs w:val="20"/>
                <w:lang w:eastAsia="ru-RU"/>
              </w:rPr>
              <w:t xml:space="preserve">Доля неконтролирующих акционеров </w:t>
            </w:r>
          </w:p>
        </w:tc>
        <w:tc>
          <w:tcPr>
            <w:tcW w:w="1270" w:type="dxa"/>
            <w:shd w:val="clear" w:color="000000" w:fill="FFFFFF"/>
            <w:vAlign w:val="center"/>
            <w:hideMark/>
          </w:tcPr>
          <w:p w14:paraId="0C8C8D33"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344" w:type="dxa"/>
            <w:shd w:val="clear" w:color="000000" w:fill="FFFFFF"/>
            <w:vAlign w:val="center"/>
            <w:hideMark/>
          </w:tcPr>
          <w:p w14:paraId="071193DB"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938" w:type="dxa"/>
            <w:shd w:val="clear" w:color="000000" w:fill="FFFFFF"/>
            <w:vAlign w:val="center"/>
            <w:hideMark/>
          </w:tcPr>
          <w:p w14:paraId="4861E01F"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34 640</w:t>
            </w:r>
          </w:p>
        </w:tc>
        <w:tc>
          <w:tcPr>
            <w:tcW w:w="1092" w:type="dxa"/>
            <w:shd w:val="clear" w:color="000000" w:fill="FFFFFF"/>
            <w:vAlign w:val="center"/>
            <w:hideMark/>
          </w:tcPr>
          <w:p w14:paraId="6DDFDB80"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34 640</w:t>
            </w:r>
          </w:p>
        </w:tc>
      </w:tr>
      <w:tr w:rsidR="00227D3C" w:rsidRPr="001D6B34" w14:paraId="28029A0B" w14:textId="77777777" w:rsidTr="0067510A">
        <w:trPr>
          <w:trHeight w:hRule="exact" w:val="416"/>
        </w:trPr>
        <w:tc>
          <w:tcPr>
            <w:tcW w:w="4279" w:type="dxa"/>
            <w:shd w:val="clear" w:color="000000" w:fill="FFFFFF"/>
            <w:vAlign w:val="center"/>
          </w:tcPr>
          <w:p w14:paraId="2B830FB0" w14:textId="77777777" w:rsidR="00227D3C" w:rsidRPr="001D6B34" w:rsidRDefault="00227D3C" w:rsidP="0067510A">
            <w:pPr>
              <w:tabs>
                <w:tab w:val="left" w:pos="284"/>
              </w:tabs>
              <w:spacing w:after="0" w:line="240" w:lineRule="auto"/>
              <w:rPr>
                <w:rFonts w:ascii="Arial" w:hAnsi="Arial" w:cs="Arial"/>
                <w:b/>
                <w:sz w:val="20"/>
                <w:szCs w:val="20"/>
                <w:lang w:eastAsia="ru-RU"/>
              </w:rPr>
            </w:pPr>
            <w:r w:rsidRPr="001D6B34">
              <w:rPr>
                <w:rFonts w:ascii="Arial" w:hAnsi="Arial" w:cs="Arial"/>
                <w:b/>
                <w:sz w:val="20"/>
                <w:szCs w:val="20"/>
                <w:lang w:eastAsia="ru-RU"/>
              </w:rPr>
              <w:t>Всего капитал</w:t>
            </w:r>
          </w:p>
        </w:tc>
        <w:tc>
          <w:tcPr>
            <w:tcW w:w="1270" w:type="dxa"/>
            <w:shd w:val="clear" w:color="000000" w:fill="FFFFFF"/>
            <w:vAlign w:val="center"/>
          </w:tcPr>
          <w:p w14:paraId="5DFD9D1D"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720 000</w:t>
            </w:r>
          </w:p>
        </w:tc>
        <w:tc>
          <w:tcPr>
            <w:tcW w:w="1344" w:type="dxa"/>
            <w:shd w:val="clear" w:color="000000" w:fill="FFFFFF"/>
            <w:vAlign w:val="center"/>
          </w:tcPr>
          <w:p w14:paraId="65815AF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170 000</w:t>
            </w:r>
          </w:p>
        </w:tc>
        <w:tc>
          <w:tcPr>
            <w:tcW w:w="1938" w:type="dxa"/>
            <w:shd w:val="clear" w:color="000000" w:fill="FFFFFF"/>
            <w:vAlign w:val="center"/>
          </w:tcPr>
          <w:p w14:paraId="2E8CACF9" w14:textId="77777777" w:rsidR="00227D3C" w:rsidRPr="001D6B34" w:rsidRDefault="00227D3C" w:rsidP="0067510A">
            <w:pPr>
              <w:tabs>
                <w:tab w:val="left" w:pos="284"/>
              </w:tabs>
              <w:spacing w:after="0" w:line="240" w:lineRule="auto"/>
              <w:jc w:val="center"/>
              <w:rPr>
                <w:rFonts w:ascii="Arial" w:hAnsi="Arial" w:cs="Arial"/>
                <w:b/>
                <w:sz w:val="20"/>
                <w:szCs w:val="20"/>
                <w:lang w:eastAsia="ru-RU"/>
              </w:rPr>
            </w:pPr>
          </w:p>
        </w:tc>
        <w:tc>
          <w:tcPr>
            <w:tcW w:w="1092" w:type="dxa"/>
            <w:shd w:val="clear" w:color="000000" w:fill="FFFFFF"/>
            <w:vAlign w:val="center"/>
          </w:tcPr>
          <w:p w14:paraId="65D4991B" w14:textId="77777777" w:rsidR="00227D3C" w:rsidRPr="001D6B34" w:rsidRDefault="00227D3C" w:rsidP="0067510A">
            <w:pPr>
              <w:tabs>
                <w:tab w:val="left" w:pos="284"/>
              </w:tabs>
              <w:spacing w:after="0" w:line="240" w:lineRule="auto"/>
              <w:jc w:val="right"/>
              <w:rPr>
                <w:rFonts w:ascii="Arial" w:hAnsi="Arial" w:cs="Arial"/>
                <w:b/>
                <w:sz w:val="20"/>
                <w:szCs w:val="20"/>
                <w:lang w:eastAsia="ru-RU"/>
              </w:rPr>
            </w:pPr>
            <w:r w:rsidRPr="001D6B34">
              <w:rPr>
                <w:rFonts w:ascii="Arial" w:hAnsi="Arial" w:cs="Arial"/>
                <w:b/>
                <w:sz w:val="20"/>
                <w:szCs w:val="20"/>
                <w:lang w:eastAsia="ru-RU"/>
              </w:rPr>
              <w:t>755 580</w:t>
            </w:r>
          </w:p>
        </w:tc>
      </w:tr>
      <w:tr w:rsidR="00227D3C" w:rsidRPr="001D6B34" w14:paraId="0AEC632D" w14:textId="77777777" w:rsidTr="0067510A">
        <w:trPr>
          <w:trHeight w:hRule="exact" w:val="422"/>
        </w:trPr>
        <w:tc>
          <w:tcPr>
            <w:tcW w:w="4279" w:type="dxa"/>
            <w:shd w:val="clear" w:color="000000" w:fill="FFFFFF"/>
            <w:vAlign w:val="center"/>
            <w:hideMark/>
          </w:tcPr>
          <w:p w14:paraId="06DC6DCB" w14:textId="77777777" w:rsidR="00227D3C" w:rsidRPr="001D6B34" w:rsidRDefault="00227D3C" w:rsidP="0067510A">
            <w:pPr>
              <w:tabs>
                <w:tab w:val="left" w:pos="284"/>
              </w:tabs>
              <w:spacing w:after="0" w:line="240" w:lineRule="auto"/>
              <w:rPr>
                <w:rFonts w:ascii="Arial" w:hAnsi="Arial" w:cs="Arial"/>
                <w:sz w:val="20"/>
                <w:szCs w:val="20"/>
                <w:lang w:eastAsia="ru-RU"/>
              </w:rPr>
            </w:pPr>
            <w:r w:rsidRPr="001D6B34">
              <w:rPr>
                <w:rFonts w:ascii="Arial" w:hAnsi="Arial" w:cs="Arial"/>
                <w:b/>
                <w:bCs/>
                <w:iCs/>
                <w:sz w:val="20"/>
                <w:szCs w:val="20"/>
                <w:lang w:eastAsia="ru-RU"/>
              </w:rPr>
              <w:t>Долгосрочные обязательства</w:t>
            </w:r>
          </w:p>
        </w:tc>
        <w:tc>
          <w:tcPr>
            <w:tcW w:w="1270" w:type="dxa"/>
            <w:shd w:val="clear" w:color="000000" w:fill="FFFFFF"/>
            <w:vAlign w:val="center"/>
            <w:hideMark/>
          </w:tcPr>
          <w:p w14:paraId="516CB766"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344" w:type="dxa"/>
            <w:shd w:val="clear" w:color="000000" w:fill="FFFFFF"/>
            <w:vAlign w:val="center"/>
            <w:hideMark/>
          </w:tcPr>
          <w:p w14:paraId="52C495CD"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938" w:type="dxa"/>
            <w:shd w:val="clear" w:color="000000" w:fill="FFFFFF"/>
            <w:vAlign w:val="center"/>
            <w:hideMark/>
          </w:tcPr>
          <w:p w14:paraId="5AB3B9D4"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092" w:type="dxa"/>
            <w:shd w:val="clear" w:color="000000" w:fill="FFFFFF"/>
            <w:vAlign w:val="center"/>
            <w:hideMark/>
          </w:tcPr>
          <w:p w14:paraId="3BECEA7C"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p>
        </w:tc>
      </w:tr>
      <w:tr w:rsidR="00227D3C" w:rsidRPr="001D6B34" w14:paraId="66BC2225" w14:textId="77777777" w:rsidTr="0067510A">
        <w:trPr>
          <w:trHeight w:val="270"/>
        </w:trPr>
        <w:tc>
          <w:tcPr>
            <w:tcW w:w="4279" w:type="dxa"/>
            <w:shd w:val="clear" w:color="000000" w:fill="FFFFFF"/>
            <w:vAlign w:val="center"/>
            <w:hideMark/>
          </w:tcPr>
          <w:p w14:paraId="29A57DCE"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lastRenderedPageBreak/>
              <w:t xml:space="preserve">Долгосрочные заимствования </w:t>
            </w:r>
          </w:p>
        </w:tc>
        <w:tc>
          <w:tcPr>
            <w:tcW w:w="1270" w:type="dxa"/>
            <w:shd w:val="clear" w:color="000000" w:fill="FFFFFF"/>
            <w:vAlign w:val="center"/>
            <w:hideMark/>
          </w:tcPr>
          <w:p w14:paraId="4CD8141D"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40 000</w:t>
            </w:r>
          </w:p>
        </w:tc>
        <w:tc>
          <w:tcPr>
            <w:tcW w:w="1344" w:type="dxa"/>
            <w:shd w:val="clear" w:color="000000" w:fill="FFFFFF"/>
            <w:vAlign w:val="center"/>
            <w:hideMark/>
          </w:tcPr>
          <w:p w14:paraId="188872EE"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hideMark/>
          </w:tcPr>
          <w:p w14:paraId="45ADD87F"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2 120</w:t>
            </w:r>
          </w:p>
        </w:tc>
        <w:tc>
          <w:tcPr>
            <w:tcW w:w="1092" w:type="dxa"/>
            <w:shd w:val="clear" w:color="000000" w:fill="FFFFFF"/>
            <w:vAlign w:val="center"/>
            <w:hideMark/>
          </w:tcPr>
          <w:p w14:paraId="39575747"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42 120</w:t>
            </w:r>
          </w:p>
        </w:tc>
      </w:tr>
      <w:tr w:rsidR="00227D3C" w:rsidRPr="001D6B34" w14:paraId="7BAA63AE" w14:textId="77777777" w:rsidTr="0067510A">
        <w:trPr>
          <w:trHeight w:val="270"/>
        </w:trPr>
        <w:tc>
          <w:tcPr>
            <w:tcW w:w="4279" w:type="dxa"/>
            <w:shd w:val="clear" w:color="000000" w:fill="FFFFFF"/>
            <w:vAlign w:val="center"/>
          </w:tcPr>
          <w:p w14:paraId="5A76E019"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Отложенное налоговое обязательство</w:t>
            </w:r>
          </w:p>
        </w:tc>
        <w:tc>
          <w:tcPr>
            <w:tcW w:w="1270" w:type="dxa"/>
            <w:shd w:val="clear" w:color="000000" w:fill="FFFFFF"/>
            <w:vAlign w:val="center"/>
          </w:tcPr>
          <w:p w14:paraId="1D800630"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1 000</w:t>
            </w:r>
          </w:p>
        </w:tc>
        <w:tc>
          <w:tcPr>
            <w:tcW w:w="1344" w:type="dxa"/>
            <w:shd w:val="clear" w:color="000000" w:fill="FFFFFF"/>
            <w:vAlign w:val="center"/>
          </w:tcPr>
          <w:p w14:paraId="537A1084"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tcPr>
          <w:p w14:paraId="0CD870D2"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800</w:t>
            </w:r>
          </w:p>
        </w:tc>
        <w:tc>
          <w:tcPr>
            <w:tcW w:w="1092" w:type="dxa"/>
            <w:shd w:val="clear" w:color="000000" w:fill="FFFFFF"/>
            <w:vAlign w:val="center"/>
          </w:tcPr>
          <w:p w14:paraId="666CEC19"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1 800</w:t>
            </w:r>
          </w:p>
        </w:tc>
      </w:tr>
      <w:tr w:rsidR="00227D3C" w:rsidRPr="001D6B34" w14:paraId="10ACA8F7" w14:textId="77777777" w:rsidTr="0067510A">
        <w:trPr>
          <w:trHeight w:hRule="exact" w:val="436"/>
        </w:trPr>
        <w:tc>
          <w:tcPr>
            <w:tcW w:w="4279" w:type="dxa"/>
            <w:shd w:val="clear" w:color="000000" w:fill="FFFFFF"/>
            <w:vAlign w:val="center"/>
            <w:hideMark/>
          </w:tcPr>
          <w:p w14:paraId="52BEF9EE"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Итого долгосрочные обязательства</w:t>
            </w:r>
          </w:p>
        </w:tc>
        <w:tc>
          <w:tcPr>
            <w:tcW w:w="1270" w:type="dxa"/>
            <w:shd w:val="clear" w:color="000000" w:fill="FFFFFF"/>
            <w:vAlign w:val="center"/>
            <w:hideMark/>
          </w:tcPr>
          <w:p w14:paraId="0386F2B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41 000</w:t>
            </w:r>
          </w:p>
        </w:tc>
        <w:tc>
          <w:tcPr>
            <w:tcW w:w="1344" w:type="dxa"/>
            <w:shd w:val="clear" w:color="000000" w:fill="FFFFFF"/>
            <w:vAlign w:val="center"/>
            <w:hideMark/>
          </w:tcPr>
          <w:p w14:paraId="6B19DC0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hideMark/>
          </w:tcPr>
          <w:p w14:paraId="5A1ABCF4"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4ECFB056"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43 920</w:t>
            </w:r>
          </w:p>
        </w:tc>
      </w:tr>
      <w:tr w:rsidR="00227D3C" w:rsidRPr="001D6B34" w14:paraId="4FC4B6E0" w14:textId="77777777" w:rsidTr="0067510A">
        <w:trPr>
          <w:trHeight w:hRule="exact" w:val="390"/>
        </w:trPr>
        <w:tc>
          <w:tcPr>
            <w:tcW w:w="4279" w:type="dxa"/>
            <w:shd w:val="clear" w:color="000000" w:fill="FFFFFF"/>
            <w:vAlign w:val="center"/>
          </w:tcPr>
          <w:p w14:paraId="4ADAB76A"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Краткосрочные обязательства</w:t>
            </w:r>
          </w:p>
        </w:tc>
        <w:tc>
          <w:tcPr>
            <w:tcW w:w="1270" w:type="dxa"/>
            <w:shd w:val="clear" w:color="000000" w:fill="FFFFFF"/>
            <w:vAlign w:val="center"/>
          </w:tcPr>
          <w:p w14:paraId="43BB3360"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344" w:type="dxa"/>
            <w:shd w:val="clear" w:color="000000" w:fill="FFFFFF"/>
            <w:vAlign w:val="center"/>
          </w:tcPr>
          <w:p w14:paraId="7FAEC9DB"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938" w:type="dxa"/>
            <w:shd w:val="clear" w:color="000000" w:fill="FFFFFF"/>
            <w:vAlign w:val="center"/>
          </w:tcPr>
          <w:p w14:paraId="6F82CA8C"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tcPr>
          <w:p w14:paraId="07A13D98"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p>
        </w:tc>
      </w:tr>
      <w:tr w:rsidR="00227D3C" w:rsidRPr="001D6B34" w14:paraId="3341CC52" w14:textId="77777777" w:rsidTr="0067510A">
        <w:trPr>
          <w:trHeight w:hRule="exact" w:val="424"/>
        </w:trPr>
        <w:tc>
          <w:tcPr>
            <w:tcW w:w="4279" w:type="dxa"/>
            <w:shd w:val="clear" w:color="000000" w:fill="FFFFFF"/>
            <w:vAlign w:val="center"/>
            <w:hideMark/>
          </w:tcPr>
          <w:p w14:paraId="48A8943A" w14:textId="77777777" w:rsidR="00227D3C" w:rsidRPr="001D6B34" w:rsidRDefault="00227D3C" w:rsidP="0067510A">
            <w:pPr>
              <w:tabs>
                <w:tab w:val="left" w:pos="284"/>
              </w:tabs>
              <w:spacing w:after="0" w:line="240" w:lineRule="auto"/>
              <w:jc w:val="both"/>
              <w:rPr>
                <w:rFonts w:ascii="Arial" w:hAnsi="Arial" w:cs="Arial"/>
                <w:sz w:val="20"/>
                <w:szCs w:val="20"/>
                <w:lang w:eastAsia="ru-RU"/>
              </w:rPr>
            </w:pPr>
            <w:r w:rsidRPr="001D6B34">
              <w:rPr>
                <w:rFonts w:ascii="Arial" w:hAnsi="Arial" w:cs="Arial"/>
                <w:sz w:val="20"/>
                <w:szCs w:val="20"/>
                <w:lang w:eastAsia="ru-RU"/>
              </w:rPr>
              <w:t xml:space="preserve">Кредиторская задолженность </w:t>
            </w:r>
          </w:p>
        </w:tc>
        <w:tc>
          <w:tcPr>
            <w:tcW w:w="1270" w:type="dxa"/>
            <w:shd w:val="clear" w:color="000000" w:fill="FFFFFF"/>
            <w:vAlign w:val="center"/>
            <w:hideMark/>
          </w:tcPr>
          <w:p w14:paraId="064B61A5"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77 000</w:t>
            </w:r>
          </w:p>
        </w:tc>
        <w:tc>
          <w:tcPr>
            <w:tcW w:w="1344" w:type="dxa"/>
            <w:shd w:val="clear" w:color="000000" w:fill="FFFFFF"/>
            <w:vAlign w:val="center"/>
            <w:hideMark/>
          </w:tcPr>
          <w:p w14:paraId="14EDB1FD"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82 000</w:t>
            </w:r>
          </w:p>
        </w:tc>
        <w:tc>
          <w:tcPr>
            <w:tcW w:w="1938" w:type="dxa"/>
            <w:shd w:val="clear" w:color="000000" w:fill="FFFFFF"/>
            <w:vAlign w:val="center"/>
            <w:hideMark/>
          </w:tcPr>
          <w:p w14:paraId="7DD1EF7A"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p>
        </w:tc>
        <w:tc>
          <w:tcPr>
            <w:tcW w:w="1092" w:type="dxa"/>
            <w:shd w:val="clear" w:color="000000" w:fill="FFFFFF"/>
            <w:vAlign w:val="center"/>
            <w:hideMark/>
          </w:tcPr>
          <w:p w14:paraId="79DD20D7"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159 000</w:t>
            </w:r>
          </w:p>
        </w:tc>
      </w:tr>
      <w:tr w:rsidR="00227D3C" w:rsidRPr="001D6B34" w14:paraId="641322A2" w14:textId="77777777" w:rsidTr="0067510A">
        <w:trPr>
          <w:trHeight w:hRule="exact" w:val="431"/>
        </w:trPr>
        <w:tc>
          <w:tcPr>
            <w:tcW w:w="4279" w:type="dxa"/>
            <w:shd w:val="clear" w:color="000000" w:fill="FFFFFF"/>
            <w:vAlign w:val="center"/>
            <w:hideMark/>
          </w:tcPr>
          <w:p w14:paraId="7E483522" w14:textId="77777777" w:rsidR="00227D3C" w:rsidRPr="001D6B34" w:rsidRDefault="00227D3C" w:rsidP="0067510A">
            <w:pPr>
              <w:tabs>
                <w:tab w:val="left" w:pos="284"/>
              </w:tabs>
              <w:spacing w:after="0" w:line="240" w:lineRule="auto"/>
              <w:rPr>
                <w:rFonts w:ascii="Arial" w:hAnsi="Arial" w:cs="Arial"/>
                <w:sz w:val="20"/>
                <w:szCs w:val="20"/>
                <w:lang w:eastAsia="ru-RU"/>
              </w:rPr>
            </w:pPr>
            <w:r w:rsidRPr="001D6B34">
              <w:rPr>
                <w:rFonts w:ascii="Arial" w:hAnsi="Arial" w:cs="Arial"/>
                <w:sz w:val="20"/>
                <w:szCs w:val="20"/>
                <w:lang w:eastAsia="ru-RU"/>
              </w:rPr>
              <w:t>Налоги</w:t>
            </w:r>
          </w:p>
        </w:tc>
        <w:tc>
          <w:tcPr>
            <w:tcW w:w="1270" w:type="dxa"/>
            <w:shd w:val="clear" w:color="000000" w:fill="FFFFFF"/>
            <w:vAlign w:val="center"/>
            <w:hideMark/>
          </w:tcPr>
          <w:p w14:paraId="332B6744"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19 000</w:t>
            </w:r>
          </w:p>
        </w:tc>
        <w:tc>
          <w:tcPr>
            <w:tcW w:w="1344" w:type="dxa"/>
            <w:shd w:val="clear" w:color="000000" w:fill="FFFFFF"/>
            <w:vAlign w:val="center"/>
            <w:hideMark/>
          </w:tcPr>
          <w:p w14:paraId="232576BE" w14:textId="77777777" w:rsidR="00227D3C" w:rsidRPr="001D6B34" w:rsidRDefault="00227D3C" w:rsidP="0067510A">
            <w:pPr>
              <w:tabs>
                <w:tab w:val="left" w:pos="284"/>
              </w:tabs>
              <w:spacing w:after="0" w:line="240" w:lineRule="auto"/>
              <w:jc w:val="center"/>
              <w:rPr>
                <w:rFonts w:ascii="Arial" w:hAnsi="Arial" w:cs="Arial"/>
                <w:sz w:val="20"/>
                <w:szCs w:val="20"/>
                <w:lang w:eastAsia="ru-RU"/>
              </w:rPr>
            </w:pPr>
            <w:r w:rsidRPr="001D6B34">
              <w:rPr>
                <w:rFonts w:ascii="Arial" w:hAnsi="Arial" w:cs="Arial"/>
                <w:sz w:val="20"/>
                <w:szCs w:val="20"/>
                <w:lang w:eastAsia="ru-RU"/>
              </w:rPr>
              <w:t>15 000</w:t>
            </w:r>
          </w:p>
        </w:tc>
        <w:tc>
          <w:tcPr>
            <w:tcW w:w="1938" w:type="dxa"/>
            <w:shd w:val="clear" w:color="000000" w:fill="FFFFFF"/>
            <w:vAlign w:val="center"/>
            <w:hideMark/>
          </w:tcPr>
          <w:p w14:paraId="6F492519"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64211442" w14:textId="77777777" w:rsidR="00227D3C" w:rsidRPr="001D6B34" w:rsidRDefault="00227D3C" w:rsidP="0067510A">
            <w:pPr>
              <w:tabs>
                <w:tab w:val="left" w:pos="284"/>
              </w:tabs>
              <w:spacing w:after="0" w:line="240" w:lineRule="auto"/>
              <w:jc w:val="right"/>
              <w:rPr>
                <w:rFonts w:ascii="Arial" w:hAnsi="Arial" w:cs="Arial"/>
                <w:sz w:val="20"/>
                <w:szCs w:val="20"/>
                <w:lang w:eastAsia="ru-RU"/>
              </w:rPr>
            </w:pPr>
            <w:r w:rsidRPr="001D6B34">
              <w:rPr>
                <w:rFonts w:ascii="Arial" w:hAnsi="Arial" w:cs="Arial"/>
                <w:sz w:val="20"/>
                <w:szCs w:val="20"/>
                <w:lang w:eastAsia="ru-RU"/>
              </w:rPr>
              <w:t>34 000</w:t>
            </w:r>
          </w:p>
        </w:tc>
      </w:tr>
      <w:tr w:rsidR="00227D3C" w:rsidRPr="001D6B34" w14:paraId="763DC94E" w14:textId="77777777" w:rsidTr="0067510A">
        <w:trPr>
          <w:trHeight w:hRule="exact" w:val="353"/>
        </w:trPr>
        <w:tc>
          <w:tcPr>
            <w:tcW w:w="4279" w:type="dxa"/>
            <w:shd w:val="clear" w:color="000000" w:fill="FFFFFF"/>
            <w:vAlign w:val="center"/>
            <w:hideMark/>
          </w:tcPr>
          <w:p w14:paraId="4D2487F4"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Итого краткосрочные обязательства</w:t>
            </w:r>
          </w:p>
        </w:tc>
        <w:tc>
          <w:tcPr>
            <w:tcW w:w="1270" w:type="dxa"/>
            <w:shd w:val="clear" w:color="000000" w:fill="FFFFFF"/>
            <w:vAlign w:val="center"/>
            <w:hideMark/>
          </w:tcPr>
          <w:p w14:paraId="0D807316"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96 000</w:t>
            </w:r>
          </w:p>
        </w:tc>
        <w:tc>
          <w:tcPr>
            <w:tcW w:w="1344" w:type="dxa"/>
            <w:shd w:val="clear" w:color="000000" w:fill="FFFFFF"/>
            <w:vAlign w:val="center"/>
            <w:hideMark/>
          </w:tcPr>
          <w:p w14:paraId="13CBC57F"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97 000</w:t>
            </w:r>
          </w:p>
        </w:tc>
        <w:tc>
          <w:tcPr>
            <w:tcW w:w="1938" w:type="dxa"/>
            <w:shd w:val="clear" w:color="000000" w:fill="FFFFFF"/>
            <w:vAlign w:val="center"/>
            <w:hideMark/>
          </w:tcPr>
          <w:p w14:paraId="0B645CF3"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244E9884"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193 000</w:t>
            </w:r>
          </w:p>
        </w:tc>
      </w:tr>
      <w:tr w:rsidR="00227D3C" w:rsidRPr="001D6B34" w14:paraId="2AB5C9D4" w14:textId="77777777" w:rsidTr="0067510A">
        <w:trPr>
          <w:trHeight w:hRule="exact" w:val="359"/>
        </w:trPr>
        <w:tc>
          <w:tcPr>
            <w:tcW w:w="4279" w:type="dxa"/>
            <w:shd w:val="clear" w:color="000000" w:fill="FFFFFF"/>
            <w:vAlign w:val="center"/>
            <w:hideMark/>
          </w:tcPr>
          <w:p w14:paraId="3B60AEDF" w14:textId="77777777" w:rsidR="00227D3C" w:rsidRPr="001D6B34" w:rsidRDefault="00227D3C" w:rsidP="0067510A">
            <w:pPr>
              <w:tabs>
                <w:tab w:val="left" w:pos="284"/>
              </w:tabs>
              <w:spacing w:after="0" w:line="240" w:lineRule="auto"/>
              <w:rPr>
                <w:rFonts w:ascii="Arial" w:hAnsi="Arial" w:cs="Arial"/>
                <w:b/>
                <w:bCs/>
                <w:sz w:val="20"/>
                <w:szCs w:val="20"/>
                <w:lang w:eastAsia="ru-RU"/>
              </w:rPr>
            </w:pPr>
            <w:r w:rsidRPr="001D6B34">
              <w:rPr>
                <w:rFonts w:ascii="Arial" w:hAnsi="Arial" w:cs="Arial"/>
                <w:b/>
                <w:bCs/>
                <w:sz w:val="20"/>
                <w:szCs w:val="20"/>
                <w:lang w:eastAsia="ru-RU"/>
              </w:rPr>
              <w:t>Всего обязательства и капитал</w:t>
            </w:r>
          </w:p>
        </w:tc>
        <w:tc>
          <w:tcPr>
            <w:tcW w:w="1270" w:type="dxa"/>
            <w:shd w:val="clear" w:color="000000" w:fill="FFFFFF"/>
            <w:vAlign w:val="center"/>
            <w:hideMark/>
          </w:tcPr>
          <w:p w14:paraId="07216C78"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857 000</w:t>
            </w:r>
          </w:p>
        </w:tc>
        <w:tc>
          <w:tcPr>
            <w:tcW w:w="1344" w:type="dxa"/>
            <w:shd w:val="clear" w:color="000000" w:fill="FFFFFF"/>
            <w:vAlign w:val="center"/>
            <w:hideMark/>
          </w:tcPr>
          <w:p w14:paraId="284AE7B3"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r w:rsidRPr="001D6B34">
              <w:rPr>
                <w:rFonts w:ascii="Arial" w:hAnsi="Arial" w:cs="Arial"/>
                <w:b/>
                <w:bCs/>
                <w:sz w:val="20"/>
                <w:szCs w:val="20"/>
                <w:lang w:eastAsia="ru-RU"/>
              </w:rPr>
              <w:t>267 000</w:t>
            </w:r>
          </w:p>
        </w:tc>
        <w:tc>
          <w:tcPr>
            <w:tcW w:w="1938" w:type="dxa"/>
            <w:shd w:val="clear" w:color="000000" w:fill="FFFFFF"/>
            <w:vAlign w:val="center"/>
            <w:hideMark/>
          </w:tcPr>
          <w:p w14:paraId="5CA78907" w14:textId="77777777" w:rsidR="00227D3C" w:rsidRPr="001D6B34" w:rsidRDefault="00227D3C" w:rsidP="0067510A">
            <w:pPr>
              <w:tabs>
                <w:tab w:val="left" w:pos="284"/>
              </w:tabs>
              <w:spacing w:after="0" w:line="240" w:lineRule="auto"/>
              <w:jc w:val="center"/>
              <w:rPr>
                <w:rFonts w:ascii="Arial" w:hAnsi="Arial" w:cs="Arial"/>
                <w:b/>
                <w:bCs/>
                <w:sz w:val="20"/>
                <w:szCs w:val="20"/>
                <w:lang w:eastAsia="ru-RU"/>
              </w:rPr>
            </w:pPr>
          </w:p>
        </w:tc>
        <w:tc>
          <w:tcPr>
            <w:tcW w:w="1092" w:type="dxa"/>
            <w:shd w:val="clear" w:color="000000" w:fill="FFFFFF"/>
            <w:vAlign w:val="center"/>
            <w:hideMark/>
          </w:tcPr>
          <w:p w14:paraId="2240CAEE" w14:textId="77777777" w:rsidR="00227D3C" w:rsidRPr="001D6B34" w:rsidRDefault="00227D3C" w:rsidP="0067510A">
            <w:pPr>
              <w:tabs>
                <w:tab w:val="left" w:pos="284"/>
              </w:tabs>
              <w:spacing w:after="0" w:line="240" w:lineRule="auto"/>
              <w:jc w:val="right"/>
              <w:rPr>
                <w:rFonts w:ascii="Arial" w:hAnsi="Arial" w:cs="Arial"/>
                <w:b/>
                <w:bCs/>
                <w:sz w:val="20"/>
                <w:szCs w:val="20"/>
                <w:lang w:eastAsia="ru-RU"/>
              </w:rPr>
            </w:pPr>
            <w:r w:rsidRPr="001D6B34">
              <w:rPr>
                <w:rFonts w:ascii="Arial" w:hAnsi="Arial" w:cs="Arial"/>
                <w:b/>
                <w:bCs/>
                <w:sz w:val="20"/>
                <w:szCs w:val="20"/>
                <w:lang w:eastAsia="ru-RU"/>
              </w:rPr>
              <w:t>992 500</w:t>
            </w:r>
          </w:p>
        </w:tc>
      </w:tr>
    </w:tbl>
    <w:p w14:paraId="1B0C9ACA" w14:textId="77777777" w:rsidR="00227D3C" w:rsidRPr="001D6B34" w:rsidRDefault="00227D3C" w:rsidP="00227D3C">
      <w:pPr>
        <w:widowControl w:val="0"/>
        <w:tabs>
          <w:tab w:val="left" w:pos="426"/>
          <w:tab w:val="left" w:pos="567"/>
        </w:tabs>
        <w:spacing w:after="0" w:line="240" w:lineRule="auto"/>
        <w:contextualSpacing/>
        <w:jc w:val="both"/>
        <w:rPr>
          <w:rFonts w:ascii="Arial" w:hAnsi="Arial" w:cs="Arial"/>
          <w:bCs/>
          <w:sz w:val="20"/>
          <w:szCs w:val="20"/>
        </w:rPr>
      </w:pPr>
    </w:p>
    <w:p w14:paraId="4D9B09E1" w14:textId="77777777" w:rsidR="00227D3C" w:rsidRPr="001D6B34" w:rsidRDefault="00227D3C" w:rsidP="00227D3C">
      <w:pPr>
        <w:widowControl w:val="0"/>
        <w:tabs>
          <w:tab w:val="left" w:pos="426"/>
          <w:tab w:val="left" w:pos="567"/>
        </w:tabs>
        <w:spacing w:after="0" w:line="240" w:lineRule="auto"/>
        <w:contextualSpacing/>
        <w:jc w:val="both"/>
        <w:rPr>
          <w:rFonts w:ascii="Arial" w:hAnsi="Arial" w:cs="Arial"/>
          <w:bCs/>
          <w:sz w:val="20"/>
          <w:szCs w:val="20"/>
        </w:rPr>
      </w:pPr>
    </w:p>
    <w:p w14:paraId="4FD6D60D" w14:textId="77777777" w:rsidR="00227D3C" w:rsidRPr="001D6B34" w:rsidRDefault="00227D3C" w:rsidP="00227D3C">
      <w:pPr>
        <w:widowControl w:val="0"/>
        <w:tabs>
          <w:tab w:val="left" w:pos="426"/>
          <w:tab w:val="left" w:pos="567"/>
        </w:tabs>
        <w:spacing w:after="0" w:line="240" w:lineRule="auto"/>
        <w:contextualSpacing/>
        <w:jc w:val="both"/>
        <w:rPr>
          <w:rFonts w:ascii="Arial" w:hAnsi="Arial" w:cs="Arial"/>
          <w:bCs/>
          <w:sz w:val="20"/>
          <w:szCs w:val="20"/>
        </w:rPr>
      </w:pPr>
    </w:p>
    <w:p w14:paraId="7FDE9E57" w14:textId="77777777" w:rsidR="00227D3C" w:rsidRPr="001D6B34" w:rsidRDefault="00227D3C" w:rsidP="00227D3C">
      <w:pPr>
        <w:widowControl w:val="0"/>
        <w:tabs>
          <w:tab w:val="left" w:pos="426"/>
          <w:tab w:val="left" w:pos="567"/>
        </w:tabs>
        <w:spacing w:after="0" w:line="240" w:lineRule="auto"/>
        <w:contextualSpacing/>
        <w:jc w:val="both"/>
        <w:rPr>
          <w:rFonts w:ascii="Arial" w:hAnsi="Arial" w:cs="Arial"/>
          <w:bCs/>
          <w:sz w:val="20"/>
          <w:szCs w:val="20"/>
        </w:rPr>
      </w:pPr>
    </w:p>
    <w:p w14:paraId="1A6D65D8" w14:textId="77777777" w:rsidR="00227D3C" w:rsidRPr="001D6B34" w:rsidRDefault="00227D3C" w:rsidP="00227D3C">
      <w:pPr>
        <w:widowControl w:val="0"/>
        <w:tabs>
          <w:tab w:val="left" w:pos="284"/>
        </w:tabs>
        <w:spacing w:after="0" w:line="240" w:lineRule="auto"/>
        <w:outlineLvl w:val="2"/>
        <w:rPr>
          <w:rFonts w:ascii="Arial" w:hAnsi="Arial" w:cs="Arial"/>
          <w:b/>
          <w:bCs/>
          <w:iCs/>
          <w:sz w:val="20"/>
          <w:szCs w:val="20"/>
          <w:u w:val="single"/>
          <w:lang w:val="x-none"/>
        </w:rPr>
      </w:pPr>
      <w:bookmarkStart w:id="0" w:name="_Toc445907776"/>
      <w:bookmarkStart w:id="1" w:name="_Toc464217895"/>
      <w:bookmarkStart w:id="2" w:name="_Toc465175020"/>
      <w:bookmarkStart w:id="3" w:name="_Toc471312707"/>
      <w:bookmarkStart w:id="4" w:name="_Toc471390216"/>
      <w:bookmarkStart w:id="5" w:name="_Toc472081925"/>
      <w:bookmarkStart w:id="6" w:name="_Toc473556329"/>
      <w:bookmarkStart w:id="7" w:name="_Toc480541723"/>
      <w:bookmarkStart w:id="8" w:name="_Toc104134865"/>
      <w:r w:rsidRPr="001D6B34">
        <w:rPr>
          <w:rFonts w:ascii="Arial" w:hAnsi="Arial" w:cs="Arial"/>
          <w:b/>
          <w:iCs/>
          <w:sz w:val="20"/>
          <w:szCs w:val="20"/>
          <w:u w:val="single"/>
          <w:lang w:val="x-none"/>
        </w:rPr>
        <w:t xml:space="preserve">Задача </w:t>
      </w:r>
      <w:r w:rsidRPr="001D6B34">
        <w:rPr>
          <w:rFonts w:ascii="Arial" w:hAnsi="Arial" w:cs="Arial"/>
          <w:b/>
          <w:iCs/>
          <w:sz w:val="20"/>
          <w:szCs w:val="20"/>
          <w:u w:val="single"/>
        </w:rPr>
        <w:t xml:space="preserve">2 </w:t>
      </w:r>
      <w:r w:rsidRPr="001D6B34">
        <w:rPr>
          <w:rFonts w:ascii="Arial" w:hAnsi="Arial" w:cs="Arial"/>
          <w:b/>
          <w:iCs/>
          <w:sz w:val="20"/>
          <w:szCs w:val="20"/>
          <w:u w:val="single"/>
          <w:lang w:val="x-none"/>
        </w:rPr>
        <w:t>(</w:t>
      </w:r>
      <w:r w:rsidRPr="001D6B34">
        <w:rPr>
          <w:rFonts w:ascii="Arial" w:hAnsi="Arial" w:cs="Arial"/>
          <w:b/>
          <w:iCs/>
          <w:sz w:val="20"/>
          <w:szCs w:val="20"/>
          <w:u w:val="single"/>
        </w:rPr>
        <w:t>20</w:t>
      </w:r>
      <w:r w:rsidRPr="001D6B34">
        <w:rPr>
          <w:rFonts w:ascii="Arial" w:hAnsi="Arial" w:cs="Arial"/>
          <w:b/>
          <w:iCs/>
          <w:sz w:val="20"/>
          <w:szCs w:val="20"/>
          <w:u w:val="single"/>
          <w:lang w:val="x-none"/>
        </w:rPr>
        <w:t xml:space="preserve"> баллов)</w:t>
      </w:r>
      <w:bookmarkEnd w:id="0"/>
      <w:bookmarkEnd w:id="1"/>
      <w:bookmarkEnd w:id="2"/>
      <w:bookmarkEnd w:id="3"/>
      <w:bookmarkEnd w:id="4"/>
      <w:bookmarkEnd w:id="5"/>
      <w:bookmarkEnd w:id="6"/>
      <w:bookmarkEnd w:id="7"/>
      <w:bookmarkEnd w:id="8"/>
    </w:p>
    <w:p w14:paraId="71E8DB38"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Период: 2022 год</w:t>
      </w:r>
    </w:p>
    <w:p w14:paraId="0D2EE5B0"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Ед. измерения: тыс. тенге</w:t>
      </w:r>
    </w:p>
    <w:p w14:paraId="5B2E4B9B"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01 января 2022 года руководство компании «Алтын» приобрело 30%-й пакет простых акций компании «Альтаир» в количестве 1 000 штук по цене 50 тыс. тенге за акцию. Чистая прибыль компании «Альтаир» за 2022 год составила 12 000 тыс. тенге. </w:t>
      </w:r>
    </w:p>
    <w:p w14:paraId="1A175BC4"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20 декабря 2022 </w:t>
      </w:r>
      <w:proofErr w:type="gramStart"/>
      <w:r w:rsidRPr="001D6B34">
        <w:rPr>
          <w:rFonts w:ascii="Arial" w:hAnsi="Arial" w:cs="Arial"/>
          <w:iCs/>
          <w:sz w:val="20"/>
          <w:szCs w:val="20"/>
        </w:rPr>
        <w:t>года  компания</w:t>
      </w:r>
      <w:proofErr w:type="gramEnd"/>
      <w:r w:rsidRPr="001D6B34">
        <w:rPr>
          <w:rFonts w:ascii="Arial" w:hAnsi="Arial" w:cs="Arial"/>
          <w:iCs/>
          <w:sz w:val="20"/>
          <w:szCs w:val="20"/>
        </w:rPr>
        <w:t xml:space="preserve"> «Альтаир» объявила о выплате дивидендов за 2022 год в размере 2 500 тыс. тенге. </w:t>
      </w:r>
    </w:p>
    <w:p w14:paraId="0D283B9C"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25 января 2023 года на расчетный счет компании «Алтын» поступили денежные средства от компании «Альтаир». </w:t>
      </w:r>
    </w:p>
    <w:p w14:paraId="5B837522"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Компания «Алтын» учитывает данную инвестицию по методу долевого участия. </w:t>
      </w:r>
    </w:p>
    <w:p w14:paraId="5D3192A9"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
    <w:p w14:paraId="51D43A28"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iCs/>
          <w:sz w:val="20"/>
          <w:szCs w:val="20"/>
        </w:rPr>
      </w:pPr>
      <w:r w:rsidRPr="001D6B34">
        <w:rPr>
          <w:rFonts w:ascii="Arial" w:hAnsi="Arial" w:cs="Arial"/>
          <w:b/>
          <w:iCs/>
          <w:sz w:val="20"/>
          <w:szCs w:val="20"/>
        </w:rPr>
        <w:t>Задание:</w:t>
      </w:r>
    </w:p>
    <w:p w14:paraId="55C7E56D" w14:textId="77777777" w:rsidR="00227D3C" w:rsidRPr="001D6B34" w:rsidRDefault="00227D3C" w:rsidP="00227D3C">
      <w:pPr>
        <w:widowControl w:val="0"/>
        <w:numPr>
          <w:ilvl w:val="0"/>
          <w:numId w:val="28"/>
        </w:numPr>
        <w:tabs>
          <w:tab w:val="left" w:pos="284"/>
        </w:tabs>
        <w:autoSpaceDE w:val="0"/>
        <w:autoSpaceDN w:val="0"/>
        <w:adjustRightInd w:val="0"/>
        <w:spacing w:after="0" w:line="240" w:lineRule="auto"/>
        <w:ind w:left="284" w:hanging="284"/>
        <w:jc w:val="both"/>
        <w:rPr>
          <w:rFonts w:ascii="Arial" w:hAnsi="Arial" w:cs="Arial"/>
          <w:iCs/>
          <w:sz w:val="20"/>
          <w:szCs w:val="20"/>
        </w:rPr>
      </w:pPr>
      <w:r w:rsidRPr="001D6B34">
        <w:rPr>
          <w:rFonts w:ascii="Arial" w:hAnsi="Arial" w:cs="Arial"/>
          <w:iCs/>
          <w:sz w:val="20"/>
          <w:szCs w:val="20"/>
        </w:rPr>
        <w:t>Опишите метод долевого участия в соответствии с МСФО 28 (IAS) «Инвестиции в ассоциированные и совместные предприятия»</w:t>
      </w:r>
    </w:p>
    <w:p w14:paraId="70B958B7" w14:textId="77777777" w:rsidR="00227D3C" w:rsidRPr="001D6B34" w:rsidRDefault="00227D3C" w:rsidP="00227D3C">
      <w:pPr>
        <w:widowControl w:val="0"/>
        <w:numPr>
          <w:ilvl w:val="0"/>
          <w:numId w:val="28"/>
        </w:numPr>
        <w:autoSpaceDE w:val="0"/>
        <w:autoSpaceDN w:val="0"/>
        <w:adjustRightInd w:val="0"/>
        <w:spacing w:after="0" w:line="240" w:lineRule="auto"/>
        <w:ind w:left="284" w:hanging="284"/>
        <w:contextualSpacing/>
        <w:jc w:val="both"/>
        <w:rPr>
          <w:rFonts w:ascii="Arial" w:hAnsi="Arial" w:cs="Arial"/>
          <w:iCs/>
          <w:sz w:val="20"/>
          <w:szCs w:val="20"/>
        </w:rPr>
      </w:pPr>
      <w:r w:rsidRPr="001D6B34">
        <w:rPr>
          <w:rFonts w:ascii="Arial" w:hAnsi="Arial" w:cs="Arial"/>
          <w:iCs/>
          <w:sz w:val="20"/>
          <w:szCs w:val="20"/>
        </w:rPr>
        <w:t>Отразите операции компании «Алтын» в бухгалтерских проводках;</w:t>
      </w:r>
    </w:p>
    <w:p w14:paraId="118D67AF" w14:textId="77777777" w:rsidR="00227D3C" w:rsidRPr="001D6B34" w:rsidRDefault="00227D3C" w:rsidP="00227D3C">
      <w:pPr>
        <w:widowControl w:val="0"/>
        <w:numPr>
          <w:ilvl w:val="0"/>
          <w:numId w:val="28"/>
        </w:numPr>
        <w:autoSpaceDE w:val="0"/>
        <w:autoSpaceDN w:val="0"/>
        <w:adjustRightInd w:val="0"/>
        <w:spacing w:after="0" w:line="240" w:lineRule="auto"/>
        <w:ind w:left="284" w:hanging="284"/>
        <w:contextualSpacing/>
        <w:jc w:val="both"/>
        <w:rPr>
          <w:rFonts w:ascii="Arial" w:hAnsi="Arial" w:cs="Arial"/>
          <w:iCs/>
          <w:sz w:val="20"/>
          <w:szCs w:val="20"/>
        </w:rPr>
      </w:pPr>
      <w:r w:rsidRPr="001D6B34">
        <w:rPr>
          <w:rFonts w:ascii="Arial" w:hAnsi="Arial" w:cs="Arial"/>
          <w:iCs/>
          <w:sz w:val="20"/>
          <w:szCs w:val="20"/>
        </w:rPr>
        <w:t xml:space="preserve">Приведите выписки из финансовой отчетности компании «Алтын» по состоянию на 31.12.2022 </w:t>
      </w:r>
      <w:r w:rsidRPr="001D6B34">
        <w:rPr>
          <w:rFonts w:ascii="Arial" w:hAnsi="Arial" w:cs="Arial"/>
          <w:sz w:val="20"/>
          <w:szCs w:val="20"/>
        </w:rPr>
        <w:t>года</w:t>
      </w:r>
      <w:r w:rsidRPr="001D6B34">
        <w:rPr>
          <w:rFonts w:ascii="Arial" w:hAnsi="Arial" w:cs="Arial"/>
          <w:iCs/>
          <w:sz w:val="20"/>
          <w:szCs w:val="20"/>
        </w:rPr>
        <w:t xml:space="preserve"> в отношении приобретенной инвестиции в компанию «Альтаир».</w:t>
      </w:r>
    </w:p>
    <w:p w14:paraId="78CF5A25"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
    <w:p w14:paraId="45C238C6"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iCs/>
          <w:sz w:val="20"/>
          <w:szCs w:val="20"/>
          <w:u w:val="single"/>
        </w:rPr>
      </w:pPr>
      <w:r w:rsidRPr="001D6B34">
        <w:rPr>
          <w:rFonts w:ascii="Arial" w:hAnsi="Arial" w:cs="Arial"/>
          <w:b/>
          <w:iCs/>
          <w:sz w:val="20"/>
          <w:szCs w:val="20"/>
          <w:u w:val="single"/>
        </w:rPr>
        <w:t>Решение задачи 2 (20 баллов)</w:t>
      </w:r>
    </w:p>
    <w:p w14:paraId="4708DD2B"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b/>
          <w:iCs/>
          <w:sz w:val="20"/>
          <w:szCs w:val="20"/>
        </w:rPr>
        <w:t>1.</w:t>
      </w:r>
      <w:r w:rsidRPr="001D6B34">
        <w:rPr>
          <w:rFonts w:ascii="Arial" w:hAnsi="Arial" w:cs="Arial"/>
          <w:iCs/>
          <w:sz w:val="20"/>
          <w:szCs w:val="20"/>
        </w:rPr>
        <w:t xml:space="preserve"> </w:t>
      </w:r>
      <w:r w:rsidRPr="001D6B34">
        <w:rPr>
          <w:rFonts w:ascii="Arial" w:hAnsi="Arial" w:cs="Arial"/>
          <w:b/>
          <w:iCs/>
          <w:sz w:val="20"/>
          <w:szCs w:val="20"/>
        </w:rPr>
        <w:t>Метод долевого участия</w:t>
      </w:r>
      <w:r w:rsidRPr="001D6B34">
        <w:rPr>
          <w:rFonts w:ascii="Arial" w:hAnsi="Arial" w:cs="Arial"/>
          <w:iCs/>
          <w:sz w:val="20"/>
          <w:szCs w:val="20"/>
        </w:rPr>
        <w:t> - метод учета, при котором инвестиции первоначально признаются по первоначальной стоимости, а затем их стоимость корректируется с учетом изменения доли инвестора в чистых активах объекта инвестиций после приобретения. Прибыль или убыток инвестора включает долю инвестора в прибыли или убытке объекта инвестиций, а прочий совокупный доход инвестора включает долю инвестора в прочем совокупном доходе объекта инвестиций.</w:t>
      </w:r>
    </w:p>
    <w:p w14:paraId="3A19A146"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
    <w:p w14:paraId="044CCE6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iCs/>
          <w:sz w:val="20"/>
          <w:szCs w:val="20"/>
        </w:rPr>
      </w:pPr>
      <w:r w:rsidRPr="001D6B34">
        <w:rPr>
          <w:rFonts w:ascii="Arial" w:hAnsi="Arial" w:cs="Arial"/>
          <w:b/>
          <w:iCs/>
          <w:sz w:val="20"/>
          <w:szCs w:val="20"/>
        </w:rPr>
        <w:t>2. Бухгалтерские проводки</w:t>
      </w:r>
    </w:p>
    <w:p w14:paraId="1197F6D4"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01 января 2022 года</w:t>
      </w:r>
    </w:p>
    <w:p w14:paraId="0DE4E495"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
          <w:iCs/>
          <w:sz w:val="20"/>
          <w:szCs w:val="20"/>
        </w:rPr>
      </w:pPr>
      <w:r w:rsidRPr="001D6B34">
        <w:rPr>
          <w:rFonts w:ascii="Arial" w:hAnsi="Arial" w:cs="Arial"/>
          <w:i/>
          <w:iCs/>
          <w:sz w:val="20"/>
          <w:szCs w:val="20"/>
        </w:rPr>
        <w:t>Приобретены 1 000 акций компании «Альтаир» по цене 50 тыс. тенге за акцию:</w:t>
      </w:r>
    </w:p>
    <w:p w14:paraId="2121D922"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roofErr w:type="spellStart"/>
      <w:r w:rsidRPr="001D6B34">
        <w:rPr>
          <w:rFonts w:ascii="Arial" w:hAnsi="Arial" w:cs="Arial"/>
          <w:iCs/>
          <w:sz w:val="20"/>
          <w:szCs w:val="20"/>
        </w:rPr>
        <w:t>Дт</w:t>
      </w:r>
      <w:proofErr w:type="spellEnd"/>
      <w:r w:rsidRPr="001D6B34">
        <w:rPr>
          <w:rFonts w:ascii="Arial" w:hAnsi="Arial" w:cs="Arial"/>
          <w:iCs/>
          <w:sz w:val="20"/>
          <w:szCs w:val="20"/>
        </w:rPr>
        <w:t xml:space="preserve"> Инвестиции в компанию «Альтаир»</w:t>
      </w:r>
      <w:r w:rsidRPr="001D6B34">
        <w:rPr>
          <w:rFonts w:ascii="Arial" w:hAnsi="Arial" w:cs="Arial"/>
          <w:iCs/>
          <w:sz w:val="20"/>
          <w:szCs w:val="20"/>
        </w:rPr>
        <w:tab/>
        <w:t>50 000 тыс.</w:t>
      </w:r>
    </w:p>
    <w:p w14:paraId="2A93BF40" w14:textId="77777777" w:rsidR="00227D3C" w:rsidRPr="001D6B34" w:rsidRDefault="00227D3C" w:rsidP="00227D3C">
      <w:pPr>
        <w:widowControl w:val="0"/>
        <w:tabs>
          <w:tab w:val="left" w:pos="284"/>
        </w:tabs>
        <w:autoSpaceDE w:val="0"/>
        <w:autoSpaceDN w:val="0"/>
        <w:adjustRightInd w:val="0"/>
        <w:spacing w:after="0" w:line="240" w:lineRule="auto"/>
        <w:ind w:firstLine="709"/>
        <w:jc w:val="both"/>
        <w:rPr>
          <w:rFonts w:ascii="Arial" w:hAnsi="Arial" w:cs="Arial"/>
          <w:iCs/>
          <w:sz w:val="20"/>
          <w:szCs w:val="20"/>
        </w:rPr>
      </w:pPr>
      <w:proofErr w:type="spellStart"/>
      <w:r w:rsidRPr="001D6B34">
        <w:rPr>
          <w:rFonts w:ascii="Arial" w:hAnsi="Arial" w:cs="Arial"/>
          <w:iCs/>
          <w:sz w:val="20"/>
          <w:szCs w:val="20"/>
        </w:rPr>
        <w:t>Кт</w:t>
      </w:r>
      <w:proofErr w:type="spellEnd"/>
      <w:r w:rsidRPr="001D6B34">
        <w:rPr>
          <w:rFonts w:ascii="Arial" w:hAnsi="Arial" w:cs="Arial"/>
          <w:iCs/>
          <w:sz w:val="20"/>
          <w:szCs w:val="20"/>
        </w:rPr>
        <w:t xml:space="preserve"> Денежные средства</w:t>
      </w:r>
      <w:r w:rsidRPr="001D6B34">
        <w:rPr>
          <w:rFonts w:ascii="Arial" w:hAnsi="Arial" w:cs="Arial"/>
          <w:iCs/>
          <w:sz w:val="20"/>
          <w:szCs w:val="20"/>
        </w:rPr>
        <w:tab/>
      </w:r>
      <w:r w:rsidRPr="001D6B34">
        <w:rPr>
          <w:rFonts w:ascii="Arial" w:hAnsi="Arial" w:cs="Arial"/>
          <w:iCs/>
          <w:sz w:val="20"/>
          <w:szCs w:val="20"/>
        </w:rPr>
        <w:tab/>
      </w:r>
      <w:r w:rsidRPr="001D6B34">
        <w:rPr>
          <w:rFonts w:ascii="Arial" w:hAnsi="Arial" w:cs="Arial"/>
          <w:iCs/>
          <w:sz w:val="20"/>
          <w:szCs w:val="20"/>
        </w:rPr>
        <w:tab/>
      </w:r>
      <w:r w:rsidRPr="001D6B34">
        <w:rPr>
          <w:rFonts w:ascii="Arial" w:hAnsi="Arial" w:cs="Arial"/>
          <w:iCs/>
          <w:sz w:val="20"/>
          <w:szCs w:val="20"/>
        </w:rPr>
        <w:tab/>
        <w:t>50 000 тыс.</w:t>
      </w:r>
    </w:p>
    <w:p w14:paraId="011CC22F"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
    <w:p w14:paraId="475246F0"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20 декабря 2022 года</w:t>
      </w:r>
    </w:p>
    <w:p w14:paraId="3A783211"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
          <w:iCs/>
          <w:sz w:val="20"/>
          <w:szCs w:val="20"/>
        </w:rPr>
      </w:pPr>
      <w:r w:rsidRPr="001D6B34">
        <w:rPr>
          <w:rFonts w:ascii="Arial" w:hAnsi="Arial" w:cs="Arial"/>
          <w:i/>
          <w:iCs/>
          <w:sz w:val="20"/>
          <w:szCs w:val="20"/>
        </w:rPr>
        <w:t>Объявлены дивиденды компанией «Альтаир» в размере =2 500 тыс. *30 %= 750 тыс.</w:t>
      </w:r>
    </w:p>
    <w:p w14:paraId="3025830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roofErr w:type="spellStart"/>
      <w:r w:rsidRPr="001D6B34">
        <w:rPr>
          <w:rFonts w:ascii="Arial" w:hAnsi="Arial" w:cs="Arial"/>
          <w:iCs/>
          <w:sz w:val="20"/>
          <w:szCs w:val="20"/>
        </w:rPr>
        <w:t>Дт</w:t>
      </w:r>
      <w:proofErr w:type="spellEnd"/>
      <w:r w:rsidRPr="001D6B34">
        <w:rPr>
          <w:rFonts w:ascii="Arial" w:hAnsi="Arial" w:cs="Arial"/>
          <w:iCs/>
          <w:sz w:val="20"/>
          <w:szCs w:val="20"/>
        </w:rPr>
        <w:t xml:space="preserve"> Дивиденды к получению</w:t>
      </w:r>
      <w:r w:rsidRPr="001D6B34">
        <w:rPr>
          <w:rFonts w:ascii="Arial" w:hAnsi="Arial" w:cs="Arial"/>
          <w:iCs/>
          <w:sz w:val="20"/>
          <w:szCs w:val="20"/>
        </w:rPr>
        <w:tab/>
      </w:r>
      <w:r w:rsidRPr="001D6B34">
        <w:rPr>
          <w:rFonts w:ascii="Arial" w:hAnsi="Arial" w:cs="Arial"/>
          <w:iCs/>
          <w:sz w:val="20"/>
          <w:szCs w:val="20"/>
        </w:rPr>
        <w:tab/>
        <w:t>750 тыс.</w:t>
      </w:r>
    </w:p>
    <w:p w14:paraId="2A217180" w14:textId="77777777" w:rsidR="00227D3C" w:rsidRPr="001D6B34" w:rsidRDefault="00227D3C" w:rsidP="00227D3C">
      <w:pPr>
        <w:widowControl w:val="0"/>
        <w:tabs>
          <w:tab w:val="left" w:pos="284"/>
        </w:tabs>
        <w:autoSpaceDE w:val="0"/>
        <w:autoSpaceDN w:val="0"/>
        <w:adjustRightInd w:val="0"/>
        <w:spacing w:after="0" w:line="240" w:lineRule="auto"/>
        <w:ind w:firstLine="709"/>
        <w:jc w:val="both"/>
        <w:rPr>
          <w:rFonts w:ascii="Arial" w:hAnsi="Arial" w:cs="Arial"/>
          <w:iCs/>
          <w:sz w:val="20"/>
          <w:szCs w:val="20"/>
        </w:rPr>
      </w:pPr>
      <w:proofErr w:type="spellStart"/>
      <w:r w:rsidRPr="001D6B34">
        <w:rPr>
          <w:rFonts w:ascii="Arial" w:hAnsi="Arial" w:cs="Arial"/>
          <w:iCs/>
          <w:sz w:val="20"/>
          <w:szCs w:val="20"/>
        </w:rPr>
        <w:t>Кт</w:t>
      </w:r>
      <w:proofErr w:type="spellEnd"/>
      <w:r w:rsidRPr="001D6B34">
        <w:rPr>
          <w:rFonts w:ascii="Arial" w:hAnsi="Arial" w:cs="Arial"/>
          <w:iCs/>
          <w:sz w:val="20"/>
          <w:szCs w:val="20"/>
        </w:rPr>
        <w:t xml:space="preserve"> Инвестиции в компанию «Альтаир» </w:t>
      </w:r>
      <w:r w:rsidRPr="001D6B34">
        <w:rPr>
          <w:rFonts w:ascii="Arial" w:hAnsi="Arial" w:cs="Arial"/>
          <w:iCs/>
          <w:sz w:val="20"/>
          <w:szCs w:val="20"/>
        </w:rPr>
        <w:tab/>
      </w:r>
      <w:r w:rsidRPr="001D6B34">
        <w:rPr>
          <w:rFonts w:ascii="Arial" w:hAnsi="Arial" w:cs="Arial"/>
          <w:iCs/>
          <w:sz w:val="20"/>
          <w:szCs w:val="20"/>
        </w:rPr>
        <w:tab/>
        <w:t>750 тыс.</w:t>
      </w:r>
    </w:p>
    <w:p w14:paraId="600C04E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iCs/>
          <w:sz w:val="20"/>
          <w:szCs w:val="20"/>
        </w:rPr>
      </w:pPr>
    </w:p>
    <w:p w14:paraId="4825F899"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31 </w:t>
      </w:r>
      <w:proofErr w:type="gramStart"/>
      <w:r w:rsidRPr="001D6B34">
        <w:rPr>
          <w:rFonts w:ascii="Arial" w:hAnsi="Arial" w:cs="Arial"/>
          <w:iCs/>
          <w:sz w:val="20"/>
          <w:szCs w:val="20"/>
        </w:rPr>
        <w:t>декабря  2022</w:t>
      </w:r>
      <w:proofErr w:type="gramEnd"/>
      <w:r w:rsidRPr="001D6B34">
        <w:rPr>
          <w:rFonts w:ascii="Arial" w:hAnsi="Arial" w:cs="Arial"/>
          <w:iCs/>
          <w:sz w:val="20"/>
          <w:szCs w:val="20"/>
        </w:rPr>
        <w:t xml:space="preserve"> года</w:t>
      </w:r>
    </w:p>
    <w:p w14:paraId="73BEF320"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
          <w:iCs/>
          <w:sz w:val="20"/>
          <w:szCs w:val="20"/>
        </w:rPr>
      </w:pPr>
      <w:r w:rsidRPr="001D6B34">
        <w:rPr>
          <w:rFonts w:ascii="Arial" w:hAnsi="Arial" w:cs="Arial"/>
          <w:i/>
          <w:iCs/>
          <w:sz w:val="20"/>
          <w:szCs w:val="20"/>
        </w:rPr>
        <w:t xml:space="preserve"> Признание дохода от инвестиции в «Альтаир»: </w:t>
      </w:r>
    </w:p>
    <w:p w14:paraId="7F8201E4"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roofErr w:type="spellStart"/>
      <w:r w:rsidRPr="001D6B34">
        <w:rPr>
          <w:rFonts w:ascii="Arial" w:hAnsi="Arial" w:cs="Arial"/>
          <w:iCs/>
          <w:sz w:val="20"/>
          <w:szCs w:val="20"/>
        </w:rPr>
        <w:t>Дт</w:t>
      </w:r>
      <w:proofErr w:type="spellEnd"/>
      <w:r w:rsidRPr="001D6B34">
        <w:rPr>
          <w:rFonts w:ascii="Arial" w:hAnsi="Arial" w:cs="Arial"/>
          <w:iCs/>
          <w:sz w:val="20"/>
          <w:szCs w:val="20"/>
        </w:rPr>
        <w:t xml:space="preserve"> Инвестиции в «Альтаир»</w:t>
      </w:r>
      <w:r w:rsidRPr="001D6B34">
        <w:rPr>
          <w:rFonts w:ascii="Arial" w:hAnsi="Arial" w:cs="Arial"/>
          <w:iCs/>
          <w:sz w:val="20"/>
          <w:szCs w:val="20"/>
        </w:rPr>
        <w:tab/>
      </w:r>
      <w:r w:rsidRPr="001D6B34">
        <w:rPr>
          <w:rFonts w:ascii="Arial" w:hAnsi="Arial" w:cs="Arial"/>
          <w:iCs/>
          <w:sz w:val="20"/>
          <w:szCs w:val="20"/>
        </w:rPr>
        <w:tab/>
        <w:t>3 600 тыс. (12 000 тыс. * 30%)</w:t>
      </w:r>
    </w:p>
    <w:p w14:paraId="398F7DF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ab/>
      </w:r>
      <w:proofErr w:type="spellStart"/>
      <w:r w:rsidRPr="001D6B34">
        <w:rPr>
          <w:rFonts w:ascii="Arial" w:hAnsi="Arial" w:cs="Arial"/>
          <w:iCs/>
          <w:sz w:val="20"/>
          <w:szCs w:val="20"/>
        </w:rPr>
        <w:t>Кт</w:t>
      </w:r>
      <w:proofErr w:type="spellEnd"/>
      <w:r w:rsidRPr="001D6B34">
        <w:rPr>
          <w:rFonts w:ascii="Arial" w:hAnsi="Arial" w:cs="Arial"/>
          <w:iCs/>
          <w:sz w:val="20"/>
          <w:szCs w:val="20"/>
        </w:rPr>
        <w:t xml:space="preserve"> Доход от долевого участия</w:t>
      </w:r>
      <w:r w:rsidRPr="001D6B34">
        <w:rPr>
          <w:rFonts w:ascii="Arial" w:hAnsi="Arial" w:cs="Arial"/>
          <w:iCs/>
          <w:sz w:val="20"/>
          <w:szCs w:val="20"/>
        </w:rPr>
        <w:tab/>
      </w:r>
      <w:r w:rsidRPr="001D6B34">
        <w:rPr>
          <w:rFonts w:ascii="Arial" w:hAnsi="Arial" w:cs="Arial"/>
          <w:iCs/>
          <w:sz w:val="20"/>
          <w:szCs w:val="20"/>
        </w:rPr>
        <w:tab/>
      </w:r>
      <w:r w:rsidRPr="001D6B34">
        <w:rPr>
          <w:rFonts w:ascii="Arial" w:hAnsi="Arial" w:cs="Arial"/>
          <w:iCs/>
          <w:sz w:val="20"/>
          <w:szCs w:val="20"/>
        </w:rPr>
        <w:tab/>
      </w:r>
      <w:r w:rsidRPr="001D6B34">
        <w:rPr>
          <w:rFonts w:ascii="Arial" w:hAnsi="Arial" w:cs="Arial"/>
          <w:iCs/>
          <w:sz w:val="20"/>
          <w:szCs w:val="20"/>
        </w:rPr>
        <w:tab/>
        <w:t>3 600 тыс.</w:t>
      </w:r>
    </w:p>
    <w:p w14:paraId="50E13DFB"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
    <w:p w14:paraId="6C13B5AD"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25 января 2023 года</w:t>
      </w:r>
    </w:p>
    <w:p w14:paraId="4B2D927A"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
          <w:iCs/>
          <w:sz w:val="20"/>
          <w:szCs w:val="20"/>
        </w:rPr>
      </w:pPr>
      <w:r w:rsidRPr="001D6B34">
        <w:rPr>
          <w:rFonts w:ascii="Arial" w:hAnsi="Arial" w:cs="Arial"/>
          <w:i/>
          <w:iCs/>
          <w:sz w:val="20"/>
          <w:szCs w:val="20"/>
        </w:rPr>
        <w:t>Получение дивидендов от компании «Альтаир»:</w:t>
      </w:r>
    </w:p>
    <w:p w14:paraId="2E592A10"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proofErr w:type="spellStart"/>
      <w:r w:rsidRPr="001D6B34">
        <w:rPr>
          <w:rFonts w:ascii="Arial" w:hAnsi="Arial" w:cs="Arial"/>
          <w:iCs/>
          <w:sz w:val="20"/>
          <w:szCs w:val="20"/>
        </w:rPr>
        <w:t>Дт</w:t>
      </w:r>
      <w:proofErr w:type="spellEnd"/>
      <w:r w:rsidRPr="001D6B34">
        <w:rPr>
          <w:rFonts w:ascii="Arial" w:hAnsi="Arial" w:cs="Arial"/>
          <w:iCs/>
          <w:sz w:val="20"/>
          <w:szCs w:val="20"/>
        </w:rPr>
        <w:t xml:space="preserve"> Денежные средства</w:t>
      </w:r>
      <w:r w:rsidRPr="001D6B34">
        <w:rPr>
          <w:rFonts w:ascii="Arial" w:hAnsi="Arial" w:cs="Arial"/>
          <w:iCs/>
          <w:sz w:val="20"/>
          <w:szCs w:val="20"/>
        </w:rPr>
        <w:tab/>
      </w:r>
      <w:r w:rsidRPr="001D6B34">
        <w:rPr>
          <w:rFonts w:ascii="Arial" w:hAnsi="Arial" w:cs="Arial"/>
          <w:iCs/>
          <w:sz w:val="20"/>
          <w:szCs w:val="20"/>
        </w:rPr>
        <w:tab/>
        <w:t>750 тыс.</w:t>
      </w:r>
    </w:p>
    <w:p w14:paraId="2DAF7630"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iCs/>
          <w:sz w:val="20"/>
          <w:szCs w:val="20"/>
        </w:rPr>
      </w:pPr>
      <w:r w:rsidRPr="001D6B34">
        <w:rPr>
          <w:rFonts w:ascii="Arial" w:hAnsi="Arial" w:cs="Arial"/>
          <w:iCs/>
          <w:sz w:val="20"/>
          <w:szCs w:val="20"/>
        </w:rPr>
        <w:t xml:space="preserve">     </w:t>
      </w:r>
      <w:proofErr w:type="spellStart"/>
      <w:r w:rsidRPr="001D6B34">
        <w:rPr>
          <w:rFonts w:ascii="Arial" w:hAnsi="Arial" w:cs="Arial"/>
          <w:iCs/>
          <w:sz w:val="20"/>
          <w:szCs w:val="20"/>
        </w:rPr>
        <w:t>Кт</w:t>
      </w:r>
      <w:proofErr w:type="spellEnd"/>
      <w:r w:rsidRPr="001D6B34">
        <w:rPr>
          <w:rFonts w:ascii="Arial" w:hAnsi="Arial" w:cs="Arial"/>
          <w:iCs/>
          <w:sz w:val="20"/>
          <w:szCs w:val="20"/>
        </w:rPr>
        <w:t xml:space="preserve"> Дивиденды к получению</w:t>
      </w:r>
      <w:r w:rsidRPr="001D6B34">
        <w:rPr>
          <w:rFonts w:ascii="Arial" w:hAnsi="Arial" w:cs="Arial"/>
          <w:iCs/>
          <w:sz w:val="20"/>
          <w:szCs w:val="20"/>
        </w:rPr>
        <w:tab/>
      </w:r>
      <w:r w:rsidRPr="001D6B34">
        <w:rPr>
          <w:rFonts w:ascii="Arial" w:hAnsi="Arial" w:cs="Arial"/>
          <w:iCs/>
          <w:sz w:val="20"/>
          <w:szCs w:val="20"/>
        </w:rPr>
        <w:tab/>
      </w:r>
      <w:r w:rsidRPr="001D6B34">
        <w:rPr>
          <w:rFonts w:ascii="Arial" w:hAnsi="Arial" w:cs="Arial"/>
          <w:iCs/>
          <w:sz w:val="20"/>
          <w:szCs w:val="20"/>
        </w:rPr>
        <w:tab/>
        <w:t>750 тыс.</w:t>
      </w:r>
    </w:p>
    <w:p w14:paraId="3F55E921"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
          <w:iCs/>
          <w:sz w:val="20"/>
          <w:szCs w:val="20"/>
        </w:rPr>
      </w:pPr>
    </w:p>
    <w:p w14:paraId="5DDD5AB9"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2.</w:t>
      </w:r>
      <w:r w:rsidRPr="001D6B34">
        <w:rPr>
          <w:rFonts w:ascii="Arial" w:hAnsi="Arial" w:cs="Arial"/>
          <w:b/>
          <w:bCs/>
          <w:i/>
          <w:iCs/>
          <w:sz w:val="20"/>
          <w:szCs w:val="20"/>
        </w:rPr>
        <w:t xml:space="preserve"> </w:t>
      </w:r>
    </w:p>
    <w:p w14:paraId="0FEE4CD8"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
          <w:iCs/>
          <w:sz w:val="20"/>
          <w:szCs w:val="20"/>
        </w:rPr>
      </w:pPr>
      <w:r w:rsidRPr="001D6B34">
        <w:rPr>
          <w:rFonts w:ascii="Arial" w:hAnsi="Arial" w:cs="Arial"/>
          <w:b/>
          <w:bCs/>
          <w:iCs/>
          <w:sz w:val="20"/>
          <w:szCs w:val="20"/>
        </w:rPr>
        <w:t>Отчет о финансовом положении компании «Алтын» по состоянию на 31.12.2022 года (фрагмент)</w:t>
      </w:r>
    </w:p>
    <w:p w14:paraId="4406A195"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Долгосрочные активы</w:t>
      </w:r>
    </w:p>
    <w:p w14:paraId="4D71A3ED"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Инвестиции, учитываемые методом долевого участия</w:t>
      </w:r>
      <w:r w:rsidRPr="001D6B34">
        <w:rPr>
          <w:rFonts w:ascii="Arial" w:hAnsi="Arial" w:cs="Arial"/>
          <w:bCs/>
          <w:iCs/>
          <w:sz w:val="20"/>
          <w:szCs w:val="20"/>
        </w:rPr>
        <w:tab/>
      </w:r>
      <w:r w:rsidRPr="001D6B34">
        <w:rPr>
          <w:rFonts w:ascii="Arial" w:hAnsi="Arial" w:cs="Arial"/>
          <w:bCs/>
          <w:iCs/>
          <w:sz w:val="20"/>
          <w:szCs w:val="20"/>
        </w:rPr>
        <w:tab/>
        <w:t>52 850 тыс.</w:t>
      </w:r>
    </w:p>
    <w:p w14:paraId="1BAA89ED"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50 000 тыс. + 3 600 тыс. – 750 тыс.</w:t>
      </w:r>
    </w:p>
    <w:p w14:paraId="7879FFD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Краткосрочные активы</w:t>
      </w:r>
    </w:p>
    <w:p w14:paraId="7B59DF61"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lastRenderedPageBreak/>
        <w:t>Дебиторская задолженность по дивидендам к получению</w:t>
      </w:r>
      <w:r w:rsidRPr="001D6B34">
        <w:rPr>
          <w:rFonts w:ascii="Arial" w:hAnsi="Arial" w:cs="Arial"/>
          <w:bCs/>
          <w:iCs/>
          <w:sz w:val="20"/>
          <w:szCs w:val="20"/>
        </w:rPr>
        <w:tab/>
      </w:r>
      <w:r w:rsidRPr="001D6B34">
        <w:rPr>
          <w:rFonts w:ascii="Arial" w:hAnsi="Arial" w:cs="Arial"/>
          <w:bCs/>
          <w:iCs/>
          <w:sz w:val="20"/>
          <w:szCs w:val="20"/>
        </w:rPr>
        <w:tab/>
        <w:t>750 тыс.</w:t>
      </w:r>
    </w:p>
    <w:p w14:paraId="41DB96A2"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p>
    <w:p w14:paraId="202E8B36"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Отчет о прибыли или убытке (фрагмент) компании «Алтын» за 2022 года (фрагмент)</w:t>
      </w:r>
    </w:p>
    <w:p w14:paraId="349F5F99"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Доход от долевого участия</w:t>
      </w:r>
      <w:r w:rsidRPr="001D6B34">
        <w:rPr>
          <w:rFonts w:ascii="Arial" w:hAnsi="Arial" w:cs="Arial"/>
          <w:bCs/>
          <w:iCs/>
          <w:sz w:val="20"/>
          <w:szCs w:val="20"/>
        </w:rPr>
        <w:tab/>
      </w:r>
      <w:r w:rsidRPr="001D6B34">
        <w:rPr>
          <w:rFonts w:ascii="Arial" w:hAnsi="Arial" w:cs="Arial"/>
          <w:bCs/>
          <w:iCs/>
          <w:sz w:val="20"/>
          <w:szCs w:val="20"/>
        </w:rPr>
        <w:tab/>
        <w:t>3 600 тыс.</w:t>
      </w:r>
    </w:p>
    <w:p w14:paraId="61234746" w14:textId="77777777" w:rsidR="00227D3C" w:rsidRPr="001D6B34" w:rsidRDefault="00227D3C" w:rsidP="00227D3C">
      <w:pPr>
        <w:widowControl w:val="0"/>
        <w:tabs>
          <w:tab w:val="left" w:pos="426"/>
          <w:tab w:val="left" w:pos="567"/>
        </w:tabs>
        <w:spacing w:after="0" w:line="240" w:lineRule="auto"/>
        <w:contextualSpacing/>
        <w:jc w:val="both"/>
        <w:rPr>
          <w:rFonts w:ascii="Arial" w:hAnsi="Arial" w:cs="Arial"/>
          <w:bCs/>
          <w:sz w:val="20"/>
          <w:szCs w:val="20"/>
        </w:rPr>
      </w:pPr>
    </w:p>
    <w:p w14:paraId="21722857" w14:textId="77777777" w:rsidR="00227D3C" w:rsidRPr="001D6B34" w:rsidRDefault="00227D3C" w:rsidP="00227D3C">
      <w:pPr>
        <w:rPr>
          <w:rFonts w:ascii="Arial" w:hAnsi="Arial" w:cs="Arial"/>
          <w:bCs/>
          <w:sz w:val="20"/>
          <w:szCs w:val="20"/>
        </w:rPr>
      </w:pPr>
    </w:p>
    <w:p w14:paraId="33825844" w14:textId="77777777" w:rsidR="00227D3C" w:rsidRPr="001D6B34" w:rsidRDefault="00227D3C" w:rsidP="00227D3C">
      <w:pPr>
        <w:widowControl w:val="0"/>
        <w:tabs>
          <w:tab w:val="left" w:pos="284"/>
        </w:tabs>
        <w:spacing w:after="0" w:line="240" w:lineRule="auto"/>
        <w:outlineLvl w:val="2"/>
        <w:rPr>
          <w:rFonts w:ascii="Arial" w:hAnsi="Arial" w:cs="Arial"/>
          <w:b/>
          <w:bCs/>
          <w:iCs/>
          <w:sz w:val="20"/>
          <w:szCs w:val="20"/>
          <w:u w:val="single"/>
          <w:lang w:val="x-none"/>
        </w:rPr>
      </w:pPr>
      <w:bookmarkStart w:id="9" w:name="_Toc445907742"/>
      <w:bookmarkStart w:id="10" w:name="_Toc464217861"/>
      <w:bookmarkStart w:id="11" w:name="_Toc465174986"/>
      <w:bookmarkStart w:id="12" w:name="_Toc471312677"/>
      <w:bookmarkStart w:id="13" w:name="_Toc471390186"/>
      <w:bookmarkStart w:id="14" w:name="_Toc472081896"/>
      <w:bookmarkStart w:id="15" w:name="_Toc473556300"/>
      <w:bookmarkStart w:id="16" w:name="_Toc480541694"/>
      <w:bookmarkStart w:id="17" w:name="_Toc104134840"/>
      <w:r w:rsidRPr="001D6B34">
        <w:rPr>
          <w:rFonts w:ascii="Arial" w:hAnsi="Arial" w:cs="Arial"/>
          <w:b/>
          <w:iCs/>
          <w:sz w:val="20"/>
          <w:szCs w:val="20"/>
          <w:u w:val="single"/>
          <w:lang w:val="x-none"/>
        </w:rPr>
        <w:t xml:space="preserve">Задача </w:t>
      </w:r>
      <w:r w:rsidRPr="001D6B34">
        <w:rPr>
          <w:rFonts w:ascii="Arial" w:hAnsi="Arial" w:cs="Arial"/>
          <w:b/>
          <w:iCs/>
          <w:sz w:val="20"/>
          <w:szCs w:val="20"/>
          <w:u w:val="single"/>
        </w:rPr>
        <w:t>3</w:t>
      </w:r>
      <w:r w:rsidRPr="001D6B34">
        <w:rPr>
          <w:rFonts w:ascii="Arial" w:hAnsi="Arial" w:cs="Arial"/>
          <w:b/>
          <w:iCs/>
          <w:sz w:val="20"/>
          <w:szCs w:val="20"/>
          <w:u w:val="single"/>
          <w:lang w:val="x-none"/>
        </w:rPr>
        <w:t xml:space="preserve"> (</w:t>
      </w:r>
      <w:r w:rsidRPr="001D6B34">
        <w:rPr>
          <w:rFonts w:ascii="Arial" w:hAnsi="Arial" w:cs="Arial"/>
          <w:b/>
          <w:iCs/>
          <w:sz w:val="20"/>
          <w:szCs w:val="20"/>
          <w:u w:val="single"/>
        </w:rPr>
        <w:t>20</w:t>
      </w:r>
      <w:r w:rsidRPr="001D6B34">
        <w:rPr>
          <w:rFonts w:ascii="Arial" w:hAnsi="Arial" w:cs="Arial"/>
          <w:b/>
          <w:iCs/>
          <w:sz w:val="20"/>
          <w:szCs w:val="20"/>
          <w:u w:val="single"/>
          <w:lang w:val="x-none"/>
        </w:rPr>
        <w:t xml:space="preserve"> баллов)</w:t>
      </w:r>
      <w:bookmarkEnd w:id="9"/>
      <w:bookmarkEnd w:id="10"/>
      <w:bookmarkEnd w:id="11"/>
      <w:bookmarkEnd w:id="12"/>
      <w:bookmarkEnd w:id="13"/>
      <w:bookmarkEnd w:id="14"/>
      <w:bookmarkEnd w:id="15"/>
      <w:bookmarkEnd w:id="16"/>
      <w:bookmarkEnd w:id="17"/>
    </w:p>
    <w:p w14:paraId="2A80E732"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Период: 2022 год</w:t>
      </w:r>
    </w:p>
    <w:p w14:paraId="2E322F60" w14:textId="77777777" w:rsidR="00227D3C" w:rsidRPr="001D6B34" w:rsidRDefault="00227D3C" w:rsidP="00227D3C">
      <w:pPr>
        <w:widowControl w:val="0"/>
        <w:tabs>
          <w:tab w:val="left" w:pos="284"/>
          <w:tab w:val="left" w:pos="5387"/>
        </w:tabs>
        <w:spacing w:after="0" w:line="240" w:lineRule="auto"/>
        <w:jc w:val="both"/>
        <w:rPr>
          <w:rFonts w:ascii="Arial" w:hAnsi="Arial" w:cs="Arial"/>
          <w:b/>
          <w:sz w:val="20"/>
          <w:szCs w:val="20"/>
        </w:rPr>
      </w:pPr>
      <w:r w:rsidRPr="001D6B34">
        <w:rPr>
          <w:rFonts w:ascii="Arial" w:hAnsi="Arial" w:cs="Arial"/>
          <w:b/>
          <w:sz w:val="20"/>
          <w:szCs w:val="20"/>
        </w:rPr>
        <w:t>Ед. измерения: тыс. тенге</w:t>
      </w:r>
    </w:p>
    <w:p w14:paraId="565030EB"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01 января 2022 года компания «Памир» приобрела оборудование у иностранного поставщика. Цена покупки и сопутствующие затраты были следующими:</w:t>
      </w:r>
    </w:p>
    <w:p w14:paraId="5D71864E" w14:textId="77777777" w:rsidR="00227D3C" w:rsidRPr="001D6B34" w:rsidRDefault="00227D3C" w:rsidP="00227D3C">
      <w:pPr>
        <w:widowControl w:val="0"/>
        <w:numPr>
          <w:ilvl w:val="0"/>
          <w:numId w:val="29"/>
        </w:numPr>
        <w:tabs>
          <w:tab w:val="left" w:pos="284"/>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 xml:space="preserve">Цена покупки составила 6 тыс. долларов. Курс пересчета на момент доставки оборудования </w:t>
      </w:r>
      <w:r w:rsidRPr="001D6B34">
        <w:rPr>
          <w:rFonts w:ascii="Arial" w:hAnsi="Arial" w:cs="Arial"/>
          <w:sz w:val="20"/>
          <w:szCs w:val="20"/>
          <w:lang w:eastAsia="ru-RU"/>
        </w:rPr>
        <w:t xml:space="preserve">компании </w:t>
      </w:r>
      <w:r w:rsidRPr="001D6B34">
        <w:rPr>
          <w:rFonts w:ascii="Arial" w:hAnsi="Arial" w:cs="Arial"/>
          <w:sz w:val="20"/>
          <w:szCs w:val="20"/>
        </w:rPr>
        <w:t xml:space="preserve">«Памир» был 1 доллар = 250 тенге. Через два месяца, когда </w:t>
      </w:r>
      <w:r w:rsidRPr="001D6B34">
        <w:rPr>
          <w:rFonts w:ascii="Arial" w:hAnsi="Arial" w:cs="Arial"/>
          <w:sz w:val="20"/>
          <w:szCs w:val="20"/>
          <w:lang w:eastAsia="ru-RU"/>
        </w:rPr>
        <w:t xml:space="preserve">компания </w:t>
      </w:r>
      <w:r w:rsidRPr="001D6B34">
        <w:rPr>
          <w:rFonts w:ascii="Arial" w:hAnsi="Arial" w:cs="Arial"/>
          <w:sz w:val="20"/>
          <w:szCs w:val="20"/>
        </w:rPr>
        <w:t>«Памир» оплатила поставку, курс пересчета был 1 доллар = 300 тенге;</w:t>
      </w:r>
    </w:p>
    <w:p w14:paraId="673A3D7E" w14:textId="77777777" w:rsidR="00227D3C" w:rsidRPr="001D6B34" w:rsidRDefault="00227D3C" w:rsidP="00227D3C">
      <w:pPr>
        <w:widowControl w:val="0"/>
        <w:numPr>
          <w:ilvl w:val="0"/>
          <w:numId w:val="29"/>
        </w:numPr>
        <w:tabs>
          <w:tab w:val="left" w:pos="284"/>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Таможенные пошлины составили 2% от покупной стоимости;</w:t>
      </w:r>
    </w:p>
    <w:p w14:paraId="4055FED6" w14:textId="77777777" w:rsidR="00227D3C" w:rsidRPr="001D6B34" w:rsidRDefault="00227D3C" w:rsidP="00227D3C">
      <w:pPr>
        <w:widowControl w:val="0"/>
        <w:numPr>
          <w:ilvl w:val="0"/>
          <w:numId w:val="29"/>
        </w:numPr>
        <w:tabs>
          <w:tab w:val="left" w:pos="284"/>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Стоимость транспортировки оборудования была 25 тыс. тенге;</w:t>
      </w:r>
    </w:p>
    <w:p w14:paraId="3E1E3F72" w14:textId="77777777" w:rsidR="00227D3C" w:rsidRPr="001D6B34" w:rsidRDefault="00227D3C" w:rsidP="00227D3C">
      <w:pPr>
        <w:widowControl w:val="0"/>
        <w:numPr>
          <w:ilvl w:val="0"/>
          <w:numId w:val="29"/>
        </w:numPr>
        <w:tabs>
          <w:tab w:val="left" w:pos="284"/>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Стоимость установки и тестирования составила 50 тыс. тенге. Данная сумма состояла из собственных трудозатрат компании «Памир» на 35 тыс. тенге и суммы 15 тыс. тенге, уплаченной сторонним подрядчикам. Продукция, полученная в результате тестового запуска оборудования, была продана по цене утилизации за 5 тыс. тенге;</w:t>
      </w:r>
    </w:p>
    <w:p w14:paraId="2974BAE1" w14:textId="77777777" w:rsidR="00227D3C" w:rsidRPr="001D6B34" w:rsidRDefault="00227D3C" w:rsidP="00227D3C">
      <w:pPr>
        <w:widowControl w:val="0"/>
        <w:numPr>
          <w:ilvl w:val="0"/>
          <w:numId w:val="29"/>
        </w:numPr>
        <w:tabs>
          <w:tab w:val="left" w:pos="284"/>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100 тыс. тенге было потрачено на продвижение нового продукта, который будет выпускаться на данном оборудовании, существующим покупателям;</w:t>
      </w:r>
    </w:p>
    <w:p w14:paraId="7E3201A2" w14:textId="77777777" w:rsidR="00227D3C" w:rsidRPr="001D6B34" w:rsidRDefault="00227D3C" w:rsidP="00227D3C">
      <w:pPr>
        <w:widowControl w:val="0"/>
        <w:numPr>
          <w:ilvl w:val="0"/>
          <w:numId w:val="29"/>
        </w:numPr>
        <w:tabs>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Затраты на обучение персонала работе с оборудованием составили 150 тыс. тенге;</w:t>
      </w:r>
    </w:p>
    <w:p w14:paraId="5F759105" w14:textId="77777777" w:rsidR="00227D3C" w:rsidRPr="001D6B34" w:rsidRDefault="00227D3C" w:rsidP="00227D3C">
      <w:pPr>
        <w:widowControl w:val="0"/>
        <w:numPr>
          <w:ilvl w:val="0"/>
          <w:numId w:val="29"/>
        </w:numPr>
        <w:tabs>
          <w:tab w:val="left" w:pos="426"/>
        </w:tabs>
        <w:spacing w:after="0" w:line="240" w:lineRule="auto"/>
        <w:ind w:firstLine="142"/>
        <w:contextualSpacing/>
        <w:jc w:val="both"/>
        <w:rPr>
          <w:rFonts w:ascii="Arial" w:hAnsi="Arial" w:cs="Arial"/>
          <w:sz w:val="20"/>
          <w:szCs w:val="20"/>
        </w:rPr>
      </w:pPr>
      <w:r w:rsidRPr="001D6B34">
        <w:rPr>
          <w:rFonts w:ascii="Arial" w:hAnsi="Arial" w:cs="Arial"/>
          <w:sz w:val="20"/>
          <w:szCs w:val="20"/>
        </w:rPr>
        <w:t>Оборудование имеет ликвидационную стоимость 200 тыс. тенге и подлежит амортизации прямолинейным методом в течение 10 лет.</w:t>
      </w:r>
    </w:p>
    <w:p w14:paraId="3C495FAF" w14:textId="77777777" w:rsidR="00227D3C" w:rsidRPr="001D6B34" w:rsidRDefault="00227D3C" w:rsidP="00227D3C">
      <w:pPr>
        <w:widowControl w:val="0"/>
        <w:tabs>
          <w:tab w:val="left" w:pos="284"/>
        </w:tabs>
        <w:spacing w:after="0" w:line="240" w:lineRule="auto"/>
        <w:jc w:val="both"/>
        <w:rPr>
          <w:rFonts w:ascii="Arial" w:hAnsi="Arial" w:cs="Arial"/>
          <w:b/>
          <w:sz w:val="20"/>
          <w:szCs w:val="20"/>
        </w:rPr>
      </w:pPr>
    </w:p>
    <w:p w14:paraId="65E88182" w14:textId="77777777" w:rsidR="00227D3C" w:rsidRPr="001D6B34" w:rsidRDefault="00227D3C" w:rsidP="00227D3C">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Задание:</w:t>
      </w:r>
    </w:p>
    <w:p w14:paraId="23BD3643" w14:textId="77777777" w:rsidR="00227D3C" w:rsidRPr="001D6B34" w:rsidRDefault="00227D3C" w:rsidP="00227D3C">
      <w:pPr>
        <w:widowControl w:val="0"/>
        <w:numPr>
          <w:ilvl w:val="0"/>
          <w:numId w:val="31"/>
        </w:numPr>
        <w:tabs>
          <w:tab w:val="left" w:pos="284"/>
        </w:tabs>
        <w:spacing w:after="0" w:line="240" w:lineRule="auto"/>
        <w:ind w:left="284" w:hanging="284"/>
        <w:contextualSpacing/>
        <w:jc w:val="both"/>
        <w:rPr>
          <w:rFonts w:ascii="Arial" w:hAnsi="Arial" w:cs="Arial"/>
          <w:sz w:val="20"/>
          <w:szCs w:val="20"/>
        </w:rPr>
      </w:pPr>
      <w:r w:rsidRPr="001D6B34">
        <w:rPr>
          <w:rFonts w:ascii="Arial" w:hAnsi="Arial" w:cs="Arial"/>
          <w:sz w:val="20"/>
          <w:szCs w:val="20"/>
        </w:rPr>
        <w:t>Рассчитайте первоначальную стоимость оборудования, которая должна быть признана в отчете о финансовом положении компании «Памир» и поясните расчеты</w:t>
      </w:r>
    </w:p>
    <w:p w14:paraId="2CD7809B" w14:textId="77777777" w:rsidR="00227D3C" w:rsidRPr="001D6B34" w:rsidRDefault="00227D3C" w:rsidP="00227D3C">
      <w:pPr>
        <w:widowControl w:val="0"/>
        <w:numPr>
          <w:ilvl w:val="0"/>
          <w:numId w:val="31"/>
        </w:numPr>
        <w:tabs>
          <w:tab w:val="left" w:pos="284"/>
        </w:tabs>
        <w:spacing w:after="0" w:line="240" w:lineRule="auto"/>
        <w:ind w:left="284" w:hanging="284"/>
        <w:contextualSpacing/>
        <w:jc w:val="both"/>
        <w:rPr>
          <w:rFonts w:ascii="Arial" w:hAnsi="Arial" w:cs="Arial"/>
          <w:sz w:val="20"/>
          <w:szCs w:val="20"/>
        </w:rPr>
      </w:pPr>
      <w:r w:rsidRPr="001D6B34">
        <w:rPr>
          <w:rFonts w:ascii="Arial" w:hAnsi="Arial" w:cs="Arial"/>
          <w:sz w:val="20"/>
          <w:szCs w:val="20"/>
        </w:rPr>
        <w:t>Рассчитайте сумму амортизационных отчислений за 2022 год и укажите бухгалтерскую проводку по ее начислению</w:t>
      </w:r>
    </w:p>
    <w:p w14:paraId="626D9319" w14:textId="77777777" w:rsidR="00227D3C" w:rsidRPr="001D6B34" w:rsidRDefault="00227D3C" w:rsidP="00227D3C">
      <w:pPr>
        <w:widowControl w:val="0"/>
        <w:numPr>
          <w:ilvl w:val="0"/>
          <w:numId w:val="31"/>
        </w:numPr>
        <w:tabs>
          <w:tab w:val="left" w:pos="284"/>
        </w:tabs>
        <w:spacing w:after="0" w:line="240" w:lineRule="auto"/>
        <w:ind w:left="284" w:hanging="284"/>
        <w:contextualSpacing/>
        <w:jc w:val="both"/>
        <w:rPr>
          <w:rFonts w:ascii="Arial" w:hAnsi="Arial" w:cs="Arial"/>
          <w:sz w:val="20"/>
          <w:szCs w:val="20"/>
        </w:rPr>
      </w:pPr>
      <w:r w:rsidRPr="001D6B34">
        <w:rPr>
          <w:rFonts w:ascii="Arial" w:hAnsi="Arial" w:cs="Arial"/>
          <w:bCs/>
          <w:iCs/>
          <w:sz w:val="20"/>
          <w:szCs w:val="20"/>
        </w:rPr>
        <w:t>Покажите влияние учета данного оборудования на финансовую отчетность компании «Памир» за отчетный период</w:t>
      </w:r>
    </w:p>
    <w:p w14:paraId="20B1094A"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u w:val="single"/>
        </w:rPr>
      </w:pPr>
    </w:p>
    <w:p w14:paraId="42BE223E"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u w:val="single"/>
        </w:rPr>
      </w:pPr>
      <w:r w:rsidRPr="001D6B34">
        <w:rPr>
          <w:rFonts w:ascii="Arial" w:hAnsi="Arial" w:cs="Arial"/>
          <w:b/>
          <w:bCs/>
          <w:iCs/>
          <w:sz w:val="20"/>
          <w:szCs w:val="20"/>
          <w:u w:val="single"/>
        </w:rPr>
        <w:t xml:space="preserve">Решение </w:t>
      </w:r>
      <w:r w:rsidRPr="001D6B34">
        <w:rPr>
          <w:rFonts w:ascii="Arial" w:hAnsi="Arial" w:cs="Arial"/>
          <w:b/>
          <w:bCs/>
          <w:sz w:val="20"/>
          <w:szCs w:val="20"/>
          <w:u w:val="single"/>
        </w:rPr>
        <w:t xml:space="preserve">задачи </w:t>
      </w:r>
      <w:r w:rsidRPr="001D6B34">
        <w:rPr>
          <w:rFonts w:ascii="Arial" w:hAnsi="Arial" w:cs="Arial"/>
          <w:b/>
          <w:bCs/>
          <w:iCs/>
          <w:sz w:val="20"/>
          <w:szCs w:val="20"/>
          <w:u w:val="single"/>
        </w:rPr>
        <w:t>3 (20 баллов)</w:t>
      </w:r>
    </w:p>
    <w:p w14:paraId="13346D82" w14:textId="77777777" w:rsidR="00227D3C" w:rsidRPr="001D6B34" w:rsidRDefault="00227D3C" w:rsidP="00227D3C">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 xml:space="preserve">1. Расчет первоначальной стоимости оборудования </w:t>
      </w:r>
    </w:p>
    <w:p w14:paraId="5D59C48E"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Согласно МСФО (IAS) 16 «Основные средства» себестоимость объекта основных средств включает: </w:t>
      </w:r>
    </w:p>
    <w:p w14:paraId="57D65B7E" w14:textId="77777777" w:rsidR="00227D3C" w:rsidRPr="001D6B34" w:rsidRDefault="00227D3C" w:rsidP="00227D3C">
      <w:pPr>
        <w:widowControl w:val="0"/>
        <w:numPr>
          <w:ilvl w:val="0"/>
          <w:numId w:val="30"/>
        </w:numPr>
        <w:tabs>
          <w:tab w:val="left" w:pos="284"/>
        </w:tabs>
        <w:spacing w:after="0" w:line="240" w:lineRule="auto"/>
        <w:ind w:firstLine="360"/>
        <w:contextualSpacing/>
        <w:jc w:val="both"/>
        <w:rPr>
          <w:rFonts w:ascii="Arial" w:hAnsi="Arial" w:cs="Arial"/>
          <w:sz w:val="20"/>
          <w:szCs w:val="20"/>
        </w:rPr>
      </w:pPr>
      <w:r w:rsidRPr="001D6B34">
        <w:rPr>
          <w:rFonts w:ascii="Arial" w:hAnsi="Arial" w:cs="Arial"/>
          <w:sz w:val="20"/>
          <w:szCs w:val="20"/>
        </w:rPr>
        <w:t xml:space="preserve">цену покупки, включая импортные пошлины и невозмещаемые налоги на покупку, за вычетом торговых скидок и возмещений; </w:t>
      </w:r>
    </w:p>
    <w:p w14:paraId="5580DDCB" w14:textId="77777777" w:rsidR="00227D3C" w:rsidRPr="001D6B34" w:rsidRDefault="00227D3C" w:rsidP="00227D3C">
      <w:pPr>
        <w:widowControl w:val="0"/>
        <w:numPr>
          <w:ilvl w:val="0"/>
          <w:numId w:val="30"/>
        </w:numPr>
        <w:tabs>
          <w:tab w:val="left" w:pos="284"/>
        </w:tabs>
        <w:spacing w:after="0" w:line="240" w:lineRule="auto"/>
        <w:ind w:firstLine="360"/>
        <w:contextualSpacing/>
        <w:jc w:val="both"/>
        <w:rPr>
          <w:rFonts w:ascii="Arial" w:hAnsi="Arial" w:cs="Arial"/>
          <w:sz w:val="20"/>
          <w:szCs w:val="20"/>
        </w:rPr>
      </w:pPr>
      <w:r w:rsidRPr="001D6B34">
        <w:rPr>
          <w:rFonts w:ascii="Arial" w:hAnsi="Arial" w:cs="Arial"/>
          <w:sz w:val="20"/>
          <w:szCs w:val="20"/>
        </w:rPr>
        <w:t xml:space="preserve">любые прямые затраты на доставку актива в нужное место и приведение его в состояние, необходимое для эксплуатации в соответствии с намерениями руководства предприятия; </w:t>
      </w:r>
    </w:p>
    <w:p w14:paraId="4BC99999"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sz w:val="20"/>
          <w:szCs w:val="20"/>
        </w:rPr>
        <w:t>предварительную оценку затрат на демонтаж и удаление объекта основных средств и восстановление природных ресурсов на занимаемом им участке, в отношении которых предприятие принимает на себя обязательство либо при приобретении этого объекта, либо вследствие его использования на протяжении определенного периода в целях, не связанных с созданием запасов в течение этого периода.</w:t>
      </w:r>
    </w:p>
    <w:p w14:paraId="10166F28" w14:textId="77777777" w:rsidR="00227D3C" w:rsidRPr="001D6B34" w:rsidRDefault="00227D3C" w:rsidP="00227D3C">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Расчет первоначальной стоимости компании «Памир»</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6237"/>
        <w:gridCol w:w="1984"/>
      </w:tblGrid>
      <w:tr w:rsidR="00227D3C" w:rsidRPr="001D6B34" w14:paraId="1E57891F" w14:textId="77777777" w:rsidTr="0067510A">
        <w:tc>
          <w:tcPr>
            <w:tcW w:w="1135" w:type="dxa"/>
          </w:tcPr>
          <w:p w14:paraId="47B30C93"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
                <w:bCs/>
                <w:iCs/>
                <w:sz w:val="20"/>
                <w:szCs w:val="20"/>
              </w:rPr>
            </w:pPr>
            <w:r w:rsidRPr="001D6B34">
              <w:rPr>
                <w:rFonts w:ascii="Arial" w:hAnsi="Arial" w:cs="Arial"/>
                <w:b/>
                <w:bCs/>
                <w:iCs/>
                <w:sz w:val="20"/>
                <w:szCs w:val="20"/>
              </w:rPr>
              <w:t>№ п/п</w:t>
            </w:r>
          </w:p>
        </w:tc>
        <w:tc>
          <w:tcPr>
            <w:tcW w:w="6237" w:type="dxa"/>
          </w:tcPr>
          <w:p w14:paraId="3AF64256"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
                <w:bCs/>
                <w:iCs/>
                <w:sz w:val="20"/>
                <w:szCs w:val="20"/>
              </w:rPr>
            </w:pPr>
            <w:r w:rsidRPr="001D6B34">
              <w:rPr>
                <w:rFonts w:ascii="Arial" w:hAnsi="Arial" w:cs="Arial"/>
                <w:b/>
                <w:bCs/>
                <w:iCs/>
                <w:sz w:val="20"/>
                <w:szCs w:val="20"/>
              </w:rPr>
              <w:t>Элементы себестоимости</w:t>
            </w:r>
          </w:p>
        </w:tc>
        <w:tc>
          <w:tcPr>
            <w:tcW w:w="1984" w:type="dxa"/>
          </w:tcPr>
          <w:p w14:paraId="145BBC67"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
                <w:bCs/>
                <w:iCs/>
                <w:sz w:val="20"/>
                <w:szCs w:val="20"/>
              </w:rPr>
            </w:pPr>
            <w:r w:rsidRPr="001D6B34">
              <w:rPr>
                <w:rFonts w:ascii="Arial" w:hAnsi="Arial" w:cs="Arial"/>
                <w:b/>
                <w:bCs/>
                <w:iCs/>
                <w:sz w:val="20"/>
                <w:szCs w:val="20"/>
              </w:rPr>
              <w:t>Сумма</w:t>
            </w:r>
          </w:p>
        </w:tc>
      </w:tr>
      <w:tr w:rsidR="00227D3C" w:rsidRPr="001D6B34" w14:paraId="6A5A6DCD" w14:textId="77777777" w:rsidTr="0067510A">
        <w:tc>
          <w:tcPr>
            <w:tcW w:w="1135" w:type="dxa"/>
          </w:tcPr>
          <w:p w14:paraId="1F342B9A"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r w:rsidRPr="001D6B34">
              <w:rPr>
                <w:rFonts w:ascii="Arial" w:hAnsi="Arial" w:cs="Arial"/>
                <w:bCs/>
                <w:iCs/>
                <w:sz w:val="20"/>
                <w:szCs w:val="20"/>
              </w:rPr>
              <w:t>1</w:t>
            </w:r>
          </w:p>
        </w:tc>
        <w:tc>
          <w:tcPr>
            <w:tcW w:w="6237" w:type="dxa"/>
          </w:tcPr>
          <w:p w14:paraId="2F797568"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Покупная цена (6 тыс. </w:t>
            </w:r>
            <w:r w:rsidRPr="001D6B34">
              <w:rPr>
                <w:rFonts w:ascii="Arial" w:hAnsi="Arial" w:cs="Arial"/>
                <w:sz w:val="20"/>
                <w:szCs w:val="20"/>
                <w:lang w:val="en-US"/>
              </w:rPr>
              <w:t>$</w:t>
            </w:r>
            <w:r w:rsidRPr="001D6B34">
              <w:rPr>
                <w:rFonts w:ascii="Arial" w:hAnsi="Arial" w:cs="Arial"/>
                <w:sz w:val="20"/>
                <w:szCs w:val="20"/>
              </w:rPr>
              <w:t xml:space="preserve"> * 250)</w:t>
            </w:r>
          </w:p>
        </w:tc>
        <w:tc>
          <w:tcPr>
            <w:tcW w:w="1984" w:type="dxa"/>
          </w:tcPr>
          <w:p w14:paraId="6199F50A"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1 500 тыс.</w:t>
            </w:r>
          </w:p>
        </w:tc>
      </w:tr>
      <w:tr w:rsidR="00227D3C" w:rsidRPr="001D6B34" w14:paraId="6037E7AF" w14:textId="77777777" w:rsidTr="0067510A">
        <w:tc>
          <w:tcPr>
            <w:tcW w:w="1135" w:type="dxa"/>
          </w:tcPr>
          <w:p w14:paraId="2A334444"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r w:rsidRPr="001D6B34">
              <w:rPr>
                <w:rFonts w:ascii="Arial" w:hAnsi="Arial" w:cs="Arial"/>
                <w:bCs/>
                <w:iCs/>
                <w:sz w:val="20"/>
                <w:szCs w:val="20"/>
              </w:rPr>
              <w:t>2</w:t>
            </w:r>
          </w:p>
        </w:tc>
        <w:tc>
          <w:tcPr>
            <w:tcW w:w="6237" w:type="dxa"/>
          </w:tcPr>
          <w:p w14:paraId="0BCEA2AC"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Таможенная пошлина (1 500 тыс. × 2%)</w:t>
            </w:r>
          </w:p>
        </w:tc>
        <w:tc>
          <w:tcPr>
            <w:tcW w:w="1984" w:type="dxa"/>
          </w:tcPr>
          <w:p w14:paraId="11435C48"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30 тыс.</w:t>
            </w:r>
          </w:p>
        </w:tc>
      </w:tr>
      <w:tr w:rsidR="00227D3C" w:rsidRPr="001D6B34" w14:paraId="35E45A83" w14:textId="77777777" w:rsidTr="0067510A">
        <w:tc>
          <w:tcPr>
            <w:tcW w:w="1135" w:type="dxa"/>
          </w:tcPr>
          <w:p w14:paraId="5BC000E2"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r w:rsidRPr="001D6B34">
              <w:rPr>
                <w:rFonts w:ascii="Arial" w:hAnsi="Arial" w:cs="Arial"/>
                <w:bCs/>
                <w:iCs/>
                <w:sz w:val="20"/>
                <w:szCs w:val="20"/>
              </w:rPr>
              <w:t>3</w:t>
            </w:r>
          </w:p>
        </w:tc>
        <w:tc>
          <w:tcPr>
            <w:tcW w:w="6237" w:type="dxa"/>
          </w:tcPr>
          <w:p w14:paraId="6FEED5E9"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Стоимость доставки</w:t>
            </w:r>
          </w:p>
        </w:tc>
        <w:tc>
          <w:tcPr>
            <w:tcW w:w="1984" w:type="dxa"/>
          </w:tcPr>
          <w:p w14:paraId="3891367E"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25 тыс.</w:t>
            </w:r>
          </w:p>
        </w:tc>
      </w:tr>
      <w:tr w:rsidR="00227D3C" w:rsidRPr="001D6B34" w14:paraId="0979BB4E" w14:textId="77777777" w:rsidTr="0067510A">
        <w:tc>
          <w:tcPr>
            <w:tcW w:w="1135" w:type="dxa"/>
          </w:tcPr>
          <w:p w14:paraId="14712C28"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r w:rsidRPr="001D6B34">
              <w:rPr>
                <w:rFonts w:ascii="Arial" w:hAnsi="Arial" w:cs="Arial"/>
                <w:bCs/>
                <w:iCs/>
                <w:sz w:val="20"/>
                <w:szCs w:val="20"/>
              </w:rPr>
              <w:t>4</w:t>
            </w:r>
          </w:p>
        </w:tc>
        <w:tc>
          <w:tcPr>
            <w:tcW w:w="6237" w:type="dxa"/>
          </w:tcPr>
          <w:p w14:paraId="54B7C8D5"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Установка и тестирование</w:t>
            </w:r>
          </w:p>
        </w:tc>
        <w:tc>
          <w:tcPr>
            <w:tcW w:w="1984" w:type="dxa"/>
          </w:tcPr>
          <w:p w14:paraId="29A0661A"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50 тыс.</w:t>
            </w:r>
          </w:p>
        </w:tc>
      </w:tr>
      <w:tr w:rsidR="00227D3C" w:rsidRPr="001D6B34" w14:paraId="4D335DBC" w14:textId="77777777" w:rsidTr="0067510A">
        <w:tc>
          <w:tcPr>
            <w:tcW w:w="1135" w:type="dxa"/>
          </w:tcPr>
          <w:p w14:paraId="1E135A3B"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r w:rsidRPr="001D6B34">
              <w:rPr>
                <w:rFonts w:ascii="Arial" w:hAnsi="Arial" w:cs="Arial"/>
                <w:bCs/>
                <w:iCs/>
                <w:sz w:val="20"/>
                <w:szCs w:val="20"/>
              </w:rPr>
              <w:t>5</w:t>
            </w:r>
          </w:p>
        </w:tc>
        <w:tc>
          <w:tcPr>
            <w:tcW w:w="6237" w:type="dxa"/>
          </w:tcPr>
          <w:p w14:paraId="67795A6E" w14:textId="77777777" w:rsidR="00227D3C" w:rsidRPr="001D6B34" w:rsidRDefault="00227D3C" w:rsidP="0067510A">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Реализация продукции по цене утилизации</w:t>
            </w:r>
          </w:p>
        </w:tc>
        <w:tc>
          <w:tcPr>
            <w:tcW w:w="1984" w:type="dxa"/>
          </w:tcPr>
          <w:p w14:paraId="358F155D"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Cs/>
                <w:iCs/>
                <w:sz w:val="20"/>
                <w:szCs w:val="20"/>
              </w:rPr>
            </w:pPr>
            <w:r w:rsidRPr="001D6B34">
              <w:rPr>
                <w:rFonts w:ascii="Arial" w:hAnsi="Arial" w:cs="Arial"/>
                <w:bCs/>
                <w:iCs/>
                <w:sz w:val="20"/>
                <w:szCs w:val="20"/>
              </w:rPr>
              <w:t>(5 тыс.)</w:t>
            </w:r>
          </w:p>
        </w:tc>
      </w:tr>
      <w:tr w:rsidR="00227D3C" w:rsidRPr="001D6B34" w14:paraId="072407DC" w14:textId="77777777" w:rsidTr="0067510A">
        <w:tc>
          <w:tcPr>
            <w:tcW w:w="1135" w:type="dxa"/>
          </w:tcPr>
          <w:p w14:paraId="469FE40A" w14:textId="77777777" w:rsidR="00227D3C" w:rsidRPr="001D6B34" w:rsidRDefault="00227D3C" w:rsidP="0067510A">
            <w:pPr>
              <w:widowControl w:val="0"/>
              <w:tabs>
                <w:tab w:val="left" w:pos="284"/>
              </w:tabs>
              <w:autoSpaceDE w:val="0"/>
              <w:autoSpaceDN w:val="0"/>
              <w:adjustRightInd w:val="0"/>
              <w:spacing w:after="0" w:line="240" w:lineRule="auto"/>
              <w:jc w:val="center"/>
              <w:rPr>
                <w:rFonts w:ascii="Arial" w:hAnsi="Arial" w:cs="Arial"/>
                <w:bCs/>
                <w:iCs/>
                <w:sz w:val="20"/>
                <w:szCs w:val="20"/>
              </w:rPr>
            </w:pPr>
          </w:p>
        </w:tc>
        <w:tc>
          <w:tcPr>
            <w:tcW w:w="6237" w:type="dxa"/>
          </w:tcPr>
          <w:p w14:paraId="7EFC3F4D" w14:textId="77777777" w:rsidR="00227D3C" w:rsidRPr="001D6B34" w:rsidRDefault="00227D3C" w:rsidP="0067510A">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Всего себестоимость</w:t>
            </w:r>
          </w:p>
        </w:tc>
        <w:tc>
          <w:tcPr>
            <w:tcW w:w="1984" w:type="dxa"/>
          </w:tcPr>
          <w:p w14:paraId="2E156DDA" w14:textId="77777777" w:rsidR="00227D3C" w:rsidRPr="001D6B34" w:rsidRDefault="00227D3C" w:rsidP="0067510A">
            <w:pPr>
              <w:widowControl w:val="0"/>
              <w:tabs>
                <w:tab w:val="left" w:pos="284"/>
              </w:tabs>
              <w:autoSpaceDE w:val="0"/>
              <w:autoSpaceDN w:val="0"/>
              <w:adjustRightInd w:val="0"/>
              <w:spacing w:after="0" w:line="240" w:lineRule="auto"/>
              <w:jc w:val="both"/>
              <w:rPr>
                <w:rFonts w:ascii="Arial" w:hAnsi="Arial" w:cs="Arial"/>
                <w:b/>
                <w:bCs/>
                <w:iCs/>
                <w:sz w:val="20"/>
                <w:szCs w:val="20"/>
              </w:rPr>
            </w:pPr>
            <w:r w:rsidRPr="001D6B34">
              <w:rPr>
                <w:rFonts w:ascii="Arial" w:hAnsi="Arial" w:cs="Arial"/>
                <w:b/>
                <w:bCs/>
                <w:iCs/>
                <w:sz w:val="20"/>
                <w:szCs w:val="20"/>
              </w:rPr>
              <w:t>1 600 тыс.</w:t>
            </w:r>
          </w:p>
        </w:tc>
      </w:tr>
    </w:tbl>
    <w:p w14:paraId="0C4E373A"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Затраты на продвижение нового продукта и обучение персонала в себестоимость основного средства не включаются, т.к. не связаны с его приобретением и ожидание в будущих периодах получения экономических выгод, связанных с данными затратами, проблематично. Кроме того, компания не контролирует персонал, который может в любой момент покинуть компанию, в связи с чем данные затраты относятся на отчет о прибыли или убытке в том периоде, когда они возникли.</w:t>
      </w:r>
    </w:p>
    <w:p w14:paraId="2FA9574E"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Т.к. компания оплатила стоимость приобретенного оборудования через 2 месяца, то на дату оплаты у Памира возникнут расходы по курсовой разнице в сумме (300 – </w:t>
      </w:r>
      <w:proofErr w:type="gramStart"/>
      <w:r w:rsidRPr="001D6B34">
        <w:rPr>
          <w:rFonts w:ascii="Arial" w:hAnsi="Arial" w:cs="Arial"/>
          <w:sz w:val="20"/>
          <w:szCs w:val="20"/>
        </w:rPr>
        <w:t>250)*</w:t>
      </w:r>
      <w:proofErr w:type="gramEnd"/>
      <w:r w:rsidRPr="001D6B34">
        <w:rPr>
          <w:rFonts w:ascii="Arial" w:hAnsi="Arial" w:cs="Arial"/>
          <w:sz w:val="20"/>
          <w:szCs w:val="20"/>
        </w:rPr>
        <w:t>6 тыс. дол. = 300 тыс.  тенге</w:t>
      </w:r>
    </w:p>
    <w:p w14:paraId="0E871DC3"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p>
    <w:p w14:paraId="708D6DD2" w14:textId="77777777" w:rsidR="00227D3C" w:rsidRPr="001D6B34" w:rsidRDefault="00227D3C" w:rsidP="00227D3C">
      <w:pPr>
        <w:widowControl w:val="0"/>
        <w:tabs>
          <w:tab w:val="left" w:pos="284"/>
        </w:tabs>
        <w:spacing w:after="0" w:line="240" w:lineRule="auto"/>
        <w:jc w:val="both"/>
        <w:rPr>
          <w:rFonts w:ascii="Arial" w:hAnsi="Arial" w:cs="Arial"/>
          <w:b/>
          <w:sz w:val="20"/>
          <w:szCs w:val="20"/>
        </w:rPr>
      </w:pPr>
      <w:r w:rsidRPr="001D6B34">
        <w:rPr>
          <w:rFonts w:ascii="Arial" w:hAnsi="Arial" w:cs="Arial"/>
          <w:b/>
          <w:sz w:val="20"/>
          <w:szCs w:val="20"/>
        </w:rPr>
        <w:t xml:space="preserve">2. Расчет и начисление амортизации оборудования </w:t>
      </w:r>
    </w:p>
    <w:p w14:paraId="7CBB0307"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Амортизируемая стоимость оборудования составит 1 400 тыс. тенге (1 600 тыс. – 200 тыс.). </w:t>
      </w:r>
    </w:p>
    <w:p w14:paraId="2D70198E"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r w:rsidRPr="001D6B34">
        <w:rPr>
          <w:rFonts w:ascii="Arial" w:hAnsi="Arial" w:cs="Arial"/>
          <w:sz w:val="20"/>
          <w:szCs w:val="20"/>
        </w:rPr>
        <w:t xml:space="preserve">Амортизационные отчисления в 2022 году составят 140 тыс. (1 400 тыс. / 10 </w:t>
      </w:r>
      <w:proofErr w:type="gramStart"/>
      <w:r w:rsidRPr="001D6B34">
        <w:rPr>
          <w:rFonts w:ascii="Arial" w:hAnsi="Arial" w:cs="Arial"/>
          <w:sz w:val="20"/>
          <w:szCs w:val="20"/>
        </w:rPr>
        <w:t>лет)  тенге</w:t>
      </w:r>
      <w:proofErr w:type="gramEnd"/>
      <w:r w:rsidRPr="001D6B34">
        <w:rPr>
          <w:rFonts w:ascii="Arial" w:hAnsi="Arial" w:cs="Arial"/>
          <w:sz w:val="20"/>
          <w:szCs w:val="20"/>
        </w:rPr>
        <w:t xml:space="preserve"> и будут отнесены на отчет о прибыли или  убытке проводкой </w:t>
      </w:r>
    </w:p>
    <w:p w14:paraId="409139B9"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proofErr w:type="spellStart"/>
      <w:r w:rsidRPr="001D6B34">
        <w:rPr>
          <w:rFonts w:ascii="Arial" w:hAnsi="Arial" w:cs="Arial"/>
          <w:sz w:val="20"/>
          <w:szCs w:val="20"/>
        </w:rPr>
        <w:t>Дт</w:t>
      </w:r>
      <w:proofErr w:type="spellEnd"/>
      <w:r w:rsidRPr="001D6B34">
        <w:rPr>
          <w:rFonts w:ascii="Arial" w:hAnsi="Arial" w:cs="Arial"/>
          <w:sz w:val="20"/>
          <w:szCs w:val="20"/>
        </w:rPr>
        <w:t xml:space="preserve"> Расходы по амортизации   </w:t>
      </w:r>
      <w:proofErr w:type="spellStart"/>
      <w:r w:rsidRPr="001D6B34">
        <w:rPr>
          <w:rFonts w:ascii="Arial" w:hAnsi="Arial" w:cs="Arial"/>
          <w:sz w:val="20"/>
          <w:szCs w:val="20"/>
        </w:rPr>
        <w:t>Кт</w:t>
      </w:r>
      <w:proofErr w:type="spellEnd"/>
      <w:r w:rsidRPr="001D6B34">
        <w:rPr>
          <w:rFonts w:ascii="Arial" w:hAnsi="Arial" w:cs="Arial"/>
          <w:sz w:val="20"/>
          <w:szCs w:val="20"/>
        </w:rPr>
        <w:t xml:space="preserve"> Накопленная </w:t>
      </w:r>
      <w:proofErr w:type="gramStart"/>
      <w:r w:rsidRPr="001D6B34">
        <w:rPr>
          <w:rFonts w:ascii="Arial" w:hAnsi="Arial" w:cs="Arial"/>
          <w:sz w:val="20"/>
          <w:szCs w:val="20"/>
        </w:rPr>
        <w:t>амортизация  140</w:t>
      </w:r>
      <w:proofErr w:type="gramEnd"/>
      <w:r w:rsidRPr="001D6B34">
        <w:rPr>
          <w:rFonts w:ascii="Arial" w:hAnsi="Arial" w:cs="Arial"/>
          <w:sz w:val="20"/>
          <w:szCs w:val="20"/>
        </w:rPr>
        <w:t xml:space="preserve"> тыс.</w:t>
      </w:r>
    </w:p>
    <w:p w14:paraId="1E603F95" w14:textId="77777777" w:rsidR="00227D3C" w:rsidRPr="001D6B34" w:rsidRDefault="00227D3C" w:rsidP="00227D3C">
      <w:pPr>
        <w:widowControl w:val="0"/>
        <w:tabs>
          <w:tab w:val="left" w:pos="284"/>
        </w:tabs>
        <w:spacing w:after="0" w:line="240" w:lineRule="auto"/>
        <w:jc w:val="both"/>
        <w:rPr>
          <w:rFonts w:ascii="Arial" w:hAnsi="Arial" w:cs="Arial"/>
          <w:sz w:val="20"/>
          <w:szCs w:val="20"/>
        </w:rPr>
      </w:pPr>
    </w:p>
    <w:p w14:paraId="6D73F4A5" w14:textId="77777777" w:rsidR="00227D3C" w:rsidRPr="001D6B34" w:rsidRDefault="00227D3C" w:rsidP="00227D3C">
      <w:pPr>
        <w:widowControl w:val="0"/>
        <w:tabs>
          <w:tab w:val="left" w:pos="284"/>
        </w:tabs>
        <w:spacing w:after="0" w:line="240" w:lineRule="auto"/>
        <w:jc w:val="both"/>
        <w:rPr>
          <w:rFonts w:ascii="Arial" w:hAnsi="Arial" w:cs="Arial"/>
          <w:b/>
          <w:bCs/>
          <w:iCs/>
          <w:sz w:val="20"/>
          <w:szCs w:val="20"/>
        </w:rPr>
      </w:pPr>
      <w:r w:rsidRPr="001D6B34">
        <w:rPr>
          <w:rFonts w:ascii="Arial" w:hAnsi="Arial" w:cs="Arial"/>
          <w:b/>
          <w:sz w:val="20"/>
          <w:szCs w:val="20"/>
        </w:rPr>
        <w:t xml:space="preserve">3.  Признание в финансовой отчетности  </w:t>
      </w:r>
    </w:p>
    <w:p w14:paraId="147D3CA7" w14:textId="77777777" w:rsidR="00227D3C" w:rsidRPr="001D6B34" w:rsidRDefault="00227D3C" w:rsidP="00227D3C">
      <w:pPr>
        <w:widowControl w:val="0"/>
        <w:tabs>
          <w:tab w:val="left" w:pos="284"/>
        </w:tabs>
        <w:spacing w:after="0" w:line="240" w:lineRule="auto"/>
        <w:rPr>
          <w:rFonts w:ascii="Arial" w:hAnsi="Arial" w:cs="Arial"/>
          <w:b/>
          <w:bCs/>
          <w:iCs/>
          <w:sz w:val="20"/>
          <w:szCs w:val="20"/>
        </w:rPr>
      </w:pPr>
      <w:r w:rsidRPr="001D6B34">
        <w:rPr>
          <w:rFonts w:ascii="Arial" w:hAnsi="Arial" w:cs="Arial"/>
          <w:b/>
          <w:bCs/>
          <w:iCs/>
          <w:sz w:val="20"/>
          <w:szCs w:val="20"/>
        </w:rPr>
        <w:t>ОПУ и прочем совокупном доходе за 2022 год (фрагмент)</w:t>
      </w:r>
    </w:p>
    <w:p w14:paraId="238C9CED"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Расходы на амортизацию оборудования</w:t>
      </w:r>
      <w:r w:rsidRPr="001D6B34">
        <w:rPr>
          <w:rFonts w:ascii="Arial" w:hAnsi="Arial" w:cs="Arial"/>
          <w:bCs/>
          <w:iCs/>
          <w:sz w:val="20"/>
          <w:szCs w:val="20"/>
        </w:rPr>
        <w:tab/>
      </w:r>
      <w:r w:rsidRPr="001D6B34">
        <w:rPr>
          <w:rFonts w:ascii="Arial" w:hAnsi="Arial" w:cs="Arial"/>
          <w:bCs/>
          <w:iCs/>
          <w:sz w:val="20"/>
          <w:szCs w:val="20"/>
        </w:rPr>
        <w:tab/>
        <w:t>140 тыс.</w:t>
      </w:r>
    </w:p>
    <w:p w14:paraId="646CE3CC"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 xml:space="preserve">Расходы по реализации </w:t>
      </w:r>
      <w:r w:rsidRPr="001D6B34">
        <w:rPr>
          <w:rFonts w:ascii="Arial" w:hAnsi="Arial" w:cs="Arial"/>
          <w:bCs/>
          <w:iCs/>
          <w:sz w:val="20"/>
          <w:szCs w:val="20"/>
        </w:rPr>
        <w:tab/>
      </w:r>
      <w:r w:rsidRPr="001D6B34">
        <w:rPr>
          <w:rFonts w:ascii="Arial" w:hAnsi="Arial" w:cs="Arial"/>
          <w:bCs/>
          <w:iCs/>
          <w:sz w:val="20"/>
          <w:szCs w:val="20"/>
        </w:rPr>
        <w:tab/>
      </w:r>
      <w:r w:rsidRPr="001D6B34">
        <w:rPr>
          <w:rFonts w:ascii="Arial" w:hAnsi="Arial" w:cs="Arial"/>
          <w:bCs/>
          <w:iCs/>
          <w:sz w:val="20"/>
          <w:szCs w:val="20"/>
        </w:rPr>
        <w:tab/>
      </w:r>
      <w:r w:rsidRPr="001D6B34">
        <w:rPr>
          <w:rFonts w:ascii="Arial" w:hAnsi="Arial" w:cs="Arial"/>
          <w:bCs/>
          <w:iCs/>
          <w:sz w:val="20"/>
          <w:szCs w:val="20"/>
        </w:rPr>
        <w:tab/>
        <w:t>100 тыс.</w:t>
      </w:r>
    </w:p>
    <w:p w14:paraId="406BEFB0"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Расходы на продвижение персонала</w:t>
      </w:r>
      <w:r w:rsidRPr="001D6B34">
        <w:rPr>
          <w:rFonts w:ascii="Arial" w:hAnsi="Arial" w:cs="Arial"/>
          <w:bCs/>
          <w:iCs/>
          <w:sz w:val="20"/>
          <w:szCs w:val="20"/>
        </w:rPr>
        <w:tab/>
      </w:r>
      <w:r w:rsidRPr="001D6B34">
        <w:rPr>
          <w:rFonts w:ascii="Arial" w:hAnsi="Arial" w:cs="Arial"/>
          <w:bCs/>
          <w:iCs/>
          <w:sz w:val="20"/>
          <w:szCs w:val="20"/>
        </w:rPr>
        <w:tab/>
      </w:r>
      <w:r w:rsidRPr="001D6B34">
        <w:rPr>
          <w:rFonts w:ascii="Arial" w:hAnsi="Arial" w:cs="Arial"/>
          <w:bCs/>
          <w:iCs/>
          <w:sz w:val="20"/>
          <w:szCs w:val="20"/>
        </w:rPr>
        <w:tab/>
        <w:t>150 тыс.</w:t>
      </w:r>
    </w:p>
    <w:p w14:paraId="07D6FFF8"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Расходы по курсовой разнице                                       300 тыс.</w:t>
      </w:r>
    </w:p>
    <w:p w14:paraId="5E267614" w14:textId="77777777" w:rsidR="00227D3C" w:rsidRPr="001D6B34" w:rsidRDefault="00227D3C" w:rsidP="00227D3C">
      <w:pPr>
        <w:widowControl w:val="0"/>
        <w:tabs>
          <w:tab w:val="left" w:pos="284"/>
        </w:tabs>
        <w:spacing w:after="0" w:line="240" w:lineRule="auto"/>
        <w:rPr>
          <w:rFonts w:ascii="Arial" w:hAnsi="Arial" w:cs="Arial"/>
          <w:bCs/>
          <w:iCs/>
          <w:sz w:val="20"/>
          <w:szCs w:val="20"/>
        </w:rPr>
      </w:pPr>
    </w:p>
    <w:p w14:paraId="048CC4D2" w14:textId="77777777" w:rsidR="00227D3C" w:rsidRPr="001D6B34" w:rsidRDefault="00227D3C" w:rsidP="00227D3C">
      <w:pPr>
        <w:widowControl w:val="0"/>
        <w:tabs>
          <w:tab w:val="left" w:pos="284"/>
        </w:tabs>
        <w:spacing w:after="0" w:line="240" w:lineRule="auto"/>
        <w:rPr>
          <w:rFonts w:ascii="Arial" w:hAnsi="Arial" w:cs="Arial"/>
          <w:b/>
          <w:bCs/>
          <w:iCs/>
          <w:sz w:val="20"/>
          <w:szCs w:val="20"/>
        </w:rPr>
      </w:pPr>
      <w:r w:rsidRPr="001D6B34">
        <w:rPr>
          <w:rFonts w:ascii="Arial" w:hAnsi="Arial" w:cs="Arial"/>
          <w:b/>
          <w:bCs/>
          <w:iCs/>
          <w:sz w:val="20"/>
          <w:szCs w:val="20"/>
        </w:rPr>
        <w:t>Отчет о финансовом положении за период, закончившийся 31.12.2022 год (фрагмент)</w:t>
      </w:r>
    </w:p>
    <w:p w14:paraId="276760D1" w14:textId="77777777" w:rsidR="00227D3C" w:rsidRPr="001D6B34" w:rsidRDefault="00227D3C" w:rsidP="00227D3C">
      <w:pPr>
        <w:widowControl w:val="0"/>
        <w:tabs>
          <w:tab w:val="left" w:pos="284"/>
        </w:tabs>
        <w:spacing w:after="0" w:line="240" w:lineRule="auto"/>
        <w:rPr>
          <w:rFonts w:ascii="Arial" w:hAnsi="Arial" w:cs="Arial"/>
          <w:b/>
          <w:bCs/>
          <w:iCs/>
          <w:sz w:val="20"/>
          <w:szCs w:val="20"/>
        </w:rPr>
      </w:pPr>
    </w:p>
    <w:p w14:paraId="43F9F211"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Основные средства</w:t>
      </w:r>
      <w:r w:rsidRPr="001D6B34">
        <w:rPr>
          <w:rFonts w:ascii="Arial" w:hAnsi="Arial" w:cs="Arial"/>
          <w:bCs/>
          <w:iCs/>
          <w:sz w:val="20"/>
          <w:szCs w:val="20"/>
        </w:rPr>
        <w:tab/>
      </w:r>
      <w:r w:rsidRPr="001D6B34">
        <w:rPr>
          <w:rFonts w:ascii="Arial" w:hAnsi="Arial" w:cs="Arial"/>
          <w:bCs/>
          <w:iCs/>
          <w:sz w:val="20"/>
          <w:szCs w:val="20"/>
        </w:rPr>
        <w:tab/>
      </w:r>
      <w:r w:rsidRPr="001D6B34">
        <w:rPr>
          <w:rFonts w:ascii="Arial" w:hAnsi="Arial" w:cs="Arial"/>
          <w:b/>
          <w:bCs/>
          <w:iCs/>
          <w:sz w:val="20"/>
          <w:szCs w:val="20"/>
        </w:rPr>
        <w:t>1 460 тыс.</w:t>
      </w:r>
    </w:p>
    <w:p w14:paraId="66C83C3B"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(1 600 тыс. – 140 тыс.)</w:t>
      </w:r>
    </w:p>
    <w:p w14:paraId="2ABB9D45" w14:textId="77777777" w:rsidR="00227D3C" w:rsidRPr="001D6B34" w:rsidRDefault="00227D3C" w:rsidP="00227D3C">
      <w:pPr>
        <w:widowControl w:val="0"/>
        <w:tabs>
          <w:tab w:val="left" w:pos="284"/>
        </w:tabs>
        <w:spacing w:after="0" w:line="240" w:lineRule="auto"/>
        <w:rPr>
          <w:rFonts w:ascii="Arial" w:hAnsi="Arial" w:cs="Arial"/>
          <w:bCs/>
          <w:iCs/>
          <w:sz w:val="20"/>
          <w:szCs w:val="20"/>
        </w:rPr>
      </w:pPr>
    </w:p>
    <w:p w14:paraId="7A8D20E0" w14:textId="77777777" w:rsidR="00227D3C" w:rsidRPr="001D6B34" w:rsidRDefault="00227D3C" w:rsidP="00227D3C">
      <w:pPr>
        <w:rPr>
          <w:rFonts w:ascii="Arial" w:hAnsi="Arial" w:cs="Arial"/>
          <w:sz w:val="20"/>
          <w:szCs w:val="20"/>
        </w:rPr>
      </w:pPr>
    </w:p>
    <w:p w14:paraId="13333627" w14:textId="77777777" w:rsidR="00227D3C" w:rsidRPr="001D6B34" w:rsidRDefault="00227D3C" w:rsidP="00227D3C">
      <w:pPr>
        <w:widowControl w:val="0"/>
        <w:tabs>
          <w:tab w:val="left" w:pos="284"/>
        </w:tabs>
        <w:spacing w:after="0" w:line="240" w:lineRule="auto"/>
        <w:outlineLvl w:val="2"/>
        <w:rPr>
          <w:rFonts w:ascii="Arial" w:hAnsi="Arial" w:cs="Arial"/>
          <w:b/>
          <w:bCs/>
          <w:iCs/>
          <w:sz w:val="20"/>
          <w:szCs w:val="20"/>
          <w:u w:val="single"/>
          <w:lang w:val="x-none"/>
        </w:rPr>
      </w:pPr>
      <w:bookmarkStart w:id="18" w:name="_Toc390165783"/>
      <w:bookmarkStart w:id="19" w:name="_Toc439753079"/>
      <w:bookmarkStart w:id="20" w:name="_Toc445907803"/>
      <w:bookmarkStart w:id="21" w:name="_Toc464217922"/>
      <w:bookmarkStart w:id="22" w:name="_Toc465175047"/>
      <w:bookmarkStart w:id="23" w:name="_Toc471312734"/>
      <w:bookmarkStart w:id="24" w:name="_Toc471390243"/>
      <w:bookmarkStart w:id="25" w:name="_Toc472081952"/>
      <w:bookmarkStart w:id="26" w:name="_Toc473556356"/>
      <w:bookmarkStart w:id="27" w:name="_Toc480541750"/>
      <w:bookmarkStart w:id="28" w:name="_Toc104134884"/>
      <w:r w:rsidRPr="001D6B34">
        <w:rPr>
          <w:rFonts w:ascii="Arial" w:hAnsi="Arial" w:cs="Arial"/>
          <w:b/>
          <w:iCs/>
          <w:sz w:val="20"/>
          <w:szCs w:val="20"/>
          <w:u w:val="single"/>
          <w:lang w:val="x-none"/>
        </w:rPr>
        <w:t xml:space="preserve">Задача </w:t>
      </w:r>
      <w:r w:rsidRPr="001D6B34">
        <w:rPr>
          <w:rFonts w:ascii="Arial" w:hAnsi="Arial" w:cs="Arial"/>
          <w:b/>
          <w:iCs/>
          <w:sz w:val="20"/>
          <w:szCs w:val="20"/>
          <w:u w:val="single"/>
        </w:rPr>
        <w:t>4</w:t>
      </w:r>
      <w:r w:rsidRPr="001D6B34">
        <w:rPr>
          <w:rFonts w:ascii="Arial" w:hAnsi="Arial" w:cs="Arial"/>
          <w:b/>
          <w:iCs/>
          <w:sz w:val="20"/>
          <w:szCs w:val="20"/>
          <w:u w:val="single"/>
          <w:lang w:val="x-none"/>
        </w:rPr>
        <w:t xml:space="preserve"> (</w:t>
      </w:r>
      <w:r w:rsidRPr="001D6B34">
        <w:rPr>
          <w:rFonts w:ascii="Arial" w:hAnsi="Arial" w:cs="Arial"/>
          <w:b/>
          <w:iCs/>
          <w:sz w:val="20"/>
          <w:szCs w:val="20"/>
          <w:u w:val="single"/>
        </w:rPr>
        <w:t>20</w:t>
      </w:r>
      <w:r w:rsidRPr="001D6B34">
        <w:rPr>
          <w:rFonts w:ascii="Arial" w:hAnsi="Arial" w:cs="Arial"/>
          <w:b/>
          <w:iCs/>
          <w:sz w:val="20"/>
          <w:szCs w:val="20"/>
          <w:u w:val="single"/>
          <w:lang w:val="x-none"/>
        </w:rPr>
        <w:t xml:space="preserve"> баллов)</w:t>
      </w:r>
      <w:bookmarkEnd w:id="18"/>
      <w:bookmarkEnd w:id="19"/>
      <w:bookmarkEnd w:id="20"/>
      <w:bookmarkEnd w:id="21"/>
      <w:bookmarkEnd w:id="22"/>
      <w:bookmarkEnd w:id="23"/>
      <w:bookmarkEnd w:id="24"/>
      <w:bookmarkEnd w:id="25"/>
      <w:bookmarkEnd w:id="26"/>
      <w:bookmarkEnd w:id="27"/>
      <w:bookmarkEnd w:id="28"/>
    </w:p>
    <w:p w14:paraId="2EB1248D" w14:textId="77777777" w:rsidR="00227D3C" w:rsidRPr="001D6B34" w:rsidRDefault="00227D3C" w:rsidP="00227D3C">
      <w:pPr>
        <w:widowControl w:val="0"/>
        <w:tabs>
          <w:tab w:val="left" w:pos="284"/>
        </w:tabs>
        <w:spacing w:after="0" w:line="240" w:lineRule="auto"/>
        <w:rPr>
          <w:rFonts w:ascii="Arial" w:hAnsi="Arial" w:cs="Arial"/>
          <w:b/>
          <w:sz w:val="20"/>
          <w:szCs w:val="20"/>
        </w:rPr>
      </w:pPr>
      <w:r w:rsidRPr="001D6B34">
        <w:rPr>
          <w:rFonts w:ascii="Arial" w:hAnsi="Arial" w:cs="Arial"/>
          <w:b/>
          <w:sz w:val="20"/>
          <w:szCs w:val="20"/>
        </w:rPr>
        <w:t>Период: 2022 год</w:t>
      </w:r>
    </w:p>
    <w:p w14:paraId="5CD3F968" w14:textId="77777777" w:rsidR="00227D3C" w:rsidRPr="001D6B34" w:rsidRDefault="00227D3C" w:rsidP="00227D3C">
      <w:pPr>
        <w:widowControl w:val="0"/>
        <w:tabs>
          <w:tab w:val="left" w:pos="284"/>
        </w:tabs>
        <w:spacing w:after="0" w:line="240" w:lineRule="auto"/>
        <w:rPr>
          <w:rFonts w:ascii="Arial" w:hAnsi="Arial" w:cs="Arial"/>
          <w:b/>
          <w:sz w:val="20"/>
          <w:szCs w:val="20"/>
        </w:rPr>
      </w:pPr>
      <w:r w:rsidRPr="001D6B34">
        <w:rPr>
          <w:rFonts w:ascii="Arial" w:hAnsi="Arial" w:cs="Arial"/>
          <w:b/>
          <w:sz w:val="20"/>
          <w:szCs w:val="20"/>
        </w:rPr>
        <w:t>Ед. измерения: тыс. тенге</w:t>
      </w:r>
    </w:p>
    <w:p w14:paraId="4B13EFDC" w14:textId="77777777" w:rsidR="00227D3C" w:rsidRPr="001D6B34" w:rsidRDefault="00227D3C" w:rsidP="00227D3C">
      <w:pPr>
        <w:widowControl w:val="0"/>
        <w:tabs>
          <w:tab w:val="left" w:pos="284"/>
        </w:tabs>
        <w:spacing w:after="0" w:line="240" w:lineRule="auto"/>
        <w:rPr>
          <w:rFonts w:ascii="Arial" w:hAnsi="Arial" w:cs="Arial"/>
          <w:bCs/>
          <w:iCs/>
          <w:sz w:val="20"/>
          <w:szCs w:val="20"/>
        </w:rPr>
      </w:pPr>
      <w:r w:rsidRPr="001D6B34">
        <w:rPr>
          <w:rFonts w:ascii="Arial" w:hAnsi="Arial" w:cs="Arial"/>
          <w:bCs/>
          <w:iCs/>
          <w:sz w:val="20"/>
          <w:szCs w:val="20"/>
        </w:rPr>
        <w:t>Клиент начал судебный процесс против организации в связи с телесным повреждением, которое он получил, используя один из продуктов организации.</w:t>
      </w:r>
    </w:p>
    <w:p w14:paraId="56E5A609"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 xml:space="preserve">Исходя из опыта, адвокаты организации полагают, что на отчетную дату (31 декабря 2022 года) у предприятия есть 30%-й шанс, что оно будет обязано выплатить компенсацию клиенту в размере 2 000 тыс. тенге, и 70 %-й шанс, что оно будет обязано выплатить компенсацию в размере 300 </w:t>
      </w:r>
      <w:proofErr w:type="spellStart"/>
      <w:proofErr w:type="gramStart"/>
      <w:r w:rsidRPr="001D6B34">
        <w:rPr>
          <w:rFonts w:ascii="Arial" w:hAnsi="Arial" w:cs="Arial"/>
          <w:bCs/>
          <w:iCs/>
          <w:sz w:val="20"/>
          <w:szCs w:val="20"/>
        </w:rPr>
        <w:t>тыс.тенге</w:t>
      </w:r>
      <w:proofErr w:type="spellEnd"/>
      <w:proofErr w:type="gramEnd"/>
      <w:r w:rsidRPr="001D6B34">
        <w:rPr>
          <w:rFonts w:ascii="Arial" w:hAnsi="Arial" w:cs="Arial"/>
          <w:bCs/>
          <w:iCs/>
          <w:sz w:val="20"/>
          <w:szCs w:val="20"/>
        </w:rPr>
        <w:t>.</w:t>
      </w:r>
    </w:p>
    <w:p w14:paraId="431F7C50"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Ожидается, что решение будет вынесено через 2 года. Организация полагает, что ставка дисконтирования в размере 4 % является подходящей для корректировки на риск, присущий данному обязательству.</w:t>
      </w:r>
    </w:p>
    <w:p w14:paraId="29F0E91F" w14:textId="77777777" w:rsidR="00227D3C" w:rsidRPr="001D6B34" w:rsidRDefault="00227D3C" w:rsidP="00227D3C">
      <w:pPr>
        <w:widowControl w:val="0"/>
        <w:tabs>
          <w:tab w:val="left" w:pos="284"/>
        </w:tabs>
        <w:spacing w:after="0" w:line="240" w:lineRule="auto"/>
        <w:rPr>
          <w:rFonts w:ascii="Arial" w:hAnsi="Arial" w:cs="Arial"/>
          <w:b/>
          <w:bCs/>
          <w:iCs/>
          <w:sz w:val="20"/>
          <w:szCs w:val="20"/>
        </w:rPr>
      </w:pPr>
    </w:p>
    <w:p w14:paraId="1A2C1EDC" w14:textId="77777777" w:rsidR="00227D3C" w:rsidRPr="001D6B34" w:rsidRDefault="00227D3C" w:rsidP="00227D3C">
      <w:pPr>
        <w:widowControl w:val="0"/>
        <w:tabs>
          <w:tab w:val="left" w:pos="284"/>
        </w:tabs>
        <w:spacing w:after="0" w:line="240" w:lineRule="auto"/>
        <w:rPr>
          <w:rFonts w:ascii="Arial" w:hAnsi="Arial" w:cs="Arial"/>
          <w:b/>
          <w:bCs/>
          <w:iCs/>
          <w:sz w:val="20"/>
          <w:szCs w:val="20"/>
        </w:rPr>
      </w:pPr>
      <w:r w:rsidRPr="001D6B34">
        <w:rPr>
          <w:rFonts w:ascii="Arial" w:hAnsi="Arial" w:cs="Arial"/>
          <w:b/>
          <w:bCs/>
          <w:iCs/>
          <w:sz w:val="20"/>
          <w:szCs w:val="20"/>
        </w:rPr>
        <w:t>Задание:</w:t>
      </w:r>
    </w:p>
    <w:p w14:paraId="29A8942C" w14:textId="77777777" w:rsidR="00227D3C" w:rsidRPr="001D6B34" w:rsidRDefault="00227D3C" w:rsidP="00227D3C">
      <w:pPr>
        <w:widowControl w:val="0"/>
        <w:numPr>
          <w:ilvl w:val="1"/>
          <w:numId w:val="32"/>
        </w:numPr>
        <w:tabs>
          <w:tab w:val="num" w:pos="284"/>
        </w:tabs>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Раскройте понятие «оценочное обязательство» согласно МСФО (</w:t>
      </w:r>
      <w:r w:rsidRPr="001D6B34">
        <w:rPr>
          <w:rFonts w:ascii="Arial" w:hAnsi="Arial" w:cs="Arial"/>
          <w:bCs/>
          <w:iCs/>
          <w:sz w:val="20"/>
          <w:szCs w:val="20"/>
          <w:lang w:val="en-US"/>
        </w:rPr>
        <w:t>IAS</w:t>
      </w:r>
      <w:r w:rsidRPr="001D6B34">
        <w:rPr>
          <w:rFonts w:ascii="Arial" w:hAnsi="Arial" w:cs="Arial"/>
          <w:bCs/>
          <w:iCs/>
          <w:sz w:val="20"/>
          <w:szCs w:val="20"/>
        </w:rPr>
        <w:t xml:space="preserve">) 37 «Оценочные обязательства, условные обязательства и условные активы» </w:t>
      </w:r>
    </w:p>
    <w:p w14:paraId="434922F1" w14:textId="77777777" w:rsidR="00227D3C" w:rsidRPr="001D6B34" w:rsidRDefault="00227D3C" w:rsidP="00227D3C">
      <w:pPr>
        <w:widowControl w:val="0"/>
        <w:numPr>
          <w:ilvl w:val="1"/>
          <w:numId w:val="32"/>
        </w:numPr>
        <w:tabs>
          <w:tab w:val="num" w:pos="284"/>
        </w:tabs>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Перечислите критерии признания оценочного обязательства в финансовой отчетности</w:t>
      </w:r>
    </w:p>
    <w:p w14:paraId="67CE51EA" w14:textId="77777777" w:rsidR="00227D3C" w:rsidRPr="001D6B34" w:rsidRDefault="00227D3C" w:rsidP="00227D3C">
      <w:pPr>
        <w:widowControl w:val="0"/>
        <w:numPr>
          <w:ilvl w:val="1"/>
          <w:numId w:val="32"/>
        </w:numPr>
        <w:tabs>
          <w:tab w:val="num" w:pos="284"/>
        </w:tabs>
        <w:spacing w:after="0" w:line="240" w:lineRule="auto"/>
        <w:ind w:left="284" w:hanging="284"/>
        <w:contextualSpacing/>
        <w:jc w:val="both"/>
        <w:rPr>
          <w:rFonts w:ascii="Arial" w:hAnsi="Arial" w:cs="Arial"/>
          <w:bCs/>
          <w:iCs/>
          <w:sz w:val="20"/>
          <w:szCs w:val="20"/>
        </w:rPr>
      </w:pPr>
      <w:r w:rsidRPr="001D6B34">
        <w:rPr>
          <w:rFonts w:ascii="Arial" w:hAnsi="Arial" w:cs="Arial"/>
          <w:bCs/>
          <w:iCs/>
          <w:sz w:val="20"/>
          <w:szCs w:val="20"/>
        </w:rPr>
        <w:t>Определите, каким будет результат компенсации для урегулирования обязательства на 31 декабря 2022 года</w:t>
      </w:r>
    </w:p>
    <w:p w14:paraId="71295A18" w14:textId="77777777" w:rsidR="00227D3C" w:rsidRPr="001D6B34" w:rsidRDefault="00227D3C" w:rsidP="00227D3C">
      <w:pPr>
        <w:widowControl w:val="0"/>
        <w:tabs>
          <w:tab w:val="left" w:pos="284"/>
        </w:tabs>
        <w:spacing w:after="0" w:line="240" w:lineRule="auto"/>
        <w:rPr>
          <w:rFonts w:ascii="Arial" w:hAnsi="Arial" w:cs="Arial"/>
          <w:bCs/>
          <w:iCs/>
          <w:sz w:val="20"/>
          <w:szCs w:val="20"/>
        </w:rPr>
      </w:pPr>
    </w:p>
    <w:p w14:paraId="5A722D9F" w14:textId="77777777" w:rsidR="00227D3C" w:rsidRPr="001D6B34" w:rsidRDefault="00227D3C" w:rsidP="00227D3C">
      <w:pPr>
        <w:widowControl w:val="0"/>
        <w:tabs>
          <w:tab w:val="left" w:pos="284"/>
        </w:tabs>
        <w:spacing w:after="0" w:line="240" w:lineRule="auto"/>
        <w:rPr>
          <w:rFonts w:ascii="Arial" w:hAnsi="Arial" w:cs="Arial"/>
          <w:b/>
          <w:bCs/>
          <w:iCs/>
          <w:sz w:val="20"/>
          <w:szCs w:val="20"/>
          <w:u w:val="single"/>
        </w:rPr>
      </w:pPr>
    </w:p>
    <w:p w14:paraId="694D23F8" w14:textId="77777777" w:rsidR="00227D3C" w:rsidRPr="001D6B34" w:rsidRDefault="00227D3C" w:rsidP="00227D3C">
      <w:pPr>
        <w:widowControl w:val="0"/>
        <w:tabs>
          <w:tab w:val="left" w:pos="284"/>
        </w:tabs>
        <w:spacing w:after="0" w:line="240" w:lineRule="auto"/>
        <w:rPr>
          <w:rFonts w:ascii="Arial" w:hAnsi="Arial" w:cs="Arial"/>
          <w:b/>
          <w:bCs/>
          <w:iCs/>
          <w:sz w:val="20"/>
          <w:szCs w:val="20"/>
          <w:u w:val="single"/>
        </w:rPr>
      </w:pPr>
      <w:r w:rsidRPr="001D6B34">
        <w:rPr>
          <w:rFonts w:ascii="Arial" w:hAnsi="Arial" w:cs="Arial"/>
          <w:b/>
          <w:bCs/>
          <w:iCs/>
          <w:sz w:val="20"/>
          <w:szCs w:val="20"/>
          <w:u w:val="single"/>
        </w:rPr>
        <w:t xml:space="preserve">Решение </w:t>
      </w:r>
      <w:r w:rsidRPr="001D6B34">
        <w:rPr>
          <w:rFonts w:ascii="Arial" w:hAnsi="Arial" w:cs="Arial"/>
          <w:b/>
          <w:bCs/>
          <w:sz w:val="20"/>
          <w:szCs w:val="20"/>
          <w:u w:val="single"/>
        </w:rPr>
        <w:t xml:space="preserve">задачи </w:t>
      </w:r>
      <w:r w:rsidRPr="001D6B34">
        <w:rPr>
          <w:rFonts w:ascii="Arial" w:hAnsi="Arial" w:cs="Arial"/>
          <w:b/>
          <w:bCs/>
          <w:iCs/>
          <w:sz w:val="20"/>
          <w:szCs w:val="20"/>
          <w:u w:val="single"/>
        </w:rPr>
        <w:t>4 (20 баллов)</w:t>
      </w:r>
    </w:p>
    <w:p w14:paraId="4F69E0EC"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
          <w:bCs/>
          <w:iCs/>
          <w:sz w:val="20"/>
          <w:szCs w:val="20"/>
        </w:rPr>
        <w:t>1.</w:t>
      </w:r>
      <w:r w:rsidRPr="001D6B34">
        <w:rPr>
          <w:rFonts w:ascii="Arial" w:hAnsi="Arial" w:cs="Arial"/>
          <w:bCs/>
          <w:iCs/>
          <w:sz w:val="20"/>
          <w:szCs w:val="20"/>
        </w:rPr>
        <w:t xml:space="preserve"> </w:t>
      </w:r>
      <w:r w:rsidRPr="001D6B34">
        <w:rPr>
          <w:rFonts w:ascii="Arial" w:hAnsi="Arial" w:cs="Arial"/>
          <w:b/>
          <w:bCs/>
          <w:i/>
          <w:iCs/>
          <w:sz w:val="20"/>
          <w:szCs w:val="20"/>
        </w:rPr>
        <w:t>Оценочное обязательство</w:t>
      </w:r>
      <w:r w:rsidRPr="001D6B34">
        <w:rPr>
          <w:rFonts w:ascii="Arial" w:hAnsi="Arial" w:cs="Arial"/>
          <w:bCs/>
          <w:iCs/>
          <w:sz w:val="20"/>
          <w:szCs w:val="20"/>
        </w:rPr>
        <w:t xml:space="preserve"> – это обязательство, неопределенное по величине или с неопределенным сроком исполнения. МСФО (IAS) 37 применяется для всех оценочных обязательств, кроме тех, которые рассматриваются в другом международном стандарте финансовой отчетности. Например, оценочные обязательства в отношении отложенного налогообложения скорее рассматриваются в МСФО (IAS) 12 «Налоги на прибыль», нежели чем в МСФО (IAS) 37. Также МСФО (IAS) 37 не применяется к корректировкам стоимости активов, например, «оценочное обязательство в отношении износа основных средств».</w:t>
      </w:r>
    </w:p>
    <w:p w14:paraId="2BE692EE"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p>
    <w:p w14:paraId="479F7C18"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
          <w:bCs/>
          <w:iCs/>
          <w:sz w:val="20"/>
          <w:szCs w:val="20"/>
        </w:rPr>
        <w:t>2.</w:t>
      </w:r>
      <w:r w:rsidRPr="001D6B34">
        <w:rPr>
          <w:rFonts w:ascii="Arial" w:hAnsi="Arial" w:cs="Arial"/>
          <w:bCs/>
          <w:iCs/>
          <w:sz w:val="20"/>
          <w:szCs w:val="20"/>
        </w:rPr>
        <w:t xml:space="preserve"> Согласно МСФО (IAS) 37 оценочное обязательство должно признаваться только в случае выполнения следующих условий:</w:t>
      </w:r>
    </w:p>
    <w:p w14:paraId="4C687112"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 Компания имеет существующую обязанность в результате прошлого события.</w:t>
      </w:r>
    </w:p>
    <w:p w14:paraId="5DC69CE6"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 Вероятен отток заключающих в себе экономические выгоды ресурсов для исполнения этой обязанности.</w:t>
      </w:r>
    </w:p>
    <w:p w14:paraId="277E09D5"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 Сумма обязанности может быть достоверно оценена.</w:t>
      </w:r>
    </w:p>
    <w:p w14:paraId="294C07E6"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p>
    <w:p w14:paraId="64D7BC06"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
          <w:bCs/>
          <w:iCs/>
          <w:sz w:val="20"/>
          <w:szCs w:val="20"/>
        </w:rPr>
        <w:t>3.</w:t>
      </w:r>
      <w:r w:rsidRPr="001D6B34">
        <w:rPr>
          <w:rFonts w:ascii="Arial" w:hAnsi="Arial" w:cs="Arial"/>
          <w:bCs/>
          <w:iCs/>
          <w:sz w:val="20"/>
          <w:szCs w:val="20"/>
        </w:rPr>
        <w:t xml:space="preserve">  Результатом дела, согласно ожиданиям, будет отток денежных средств величиной либо 2 000 тыс. тенге, либо 300 </w:t>
      </w:r>
      <w:proofErr w:type="spellStart"/>
      <w:proofErr w:type="gramStart"/>
      <w:r w:rsidRPr="001D6B34">
        <w:rPr>
          <w:rFonts w:ascii="Arial" w:hAnsi="Arial" w:cs="Arial"/>
          <w:bCs/>
          <w:iCs/>
          <w:sz w:val="20"/>
          <w:szCs w:val="20"/>
        </w:rPr>
        <w:t>тыс.тенге</w:t>
      </w:r>
      <w:proofErr w:type="spellEnd"/>
      <w:proofErr w:type="gramEnd"/>
      <w:r w:rsidRPr="001D6B34">
        <w:rPr>
          <w:rFonts w:ascii="Arial" w:hAnsi="Arial" w:cs="Arial"/>
          <w:bCs/>
          <w:iCs/>
          <w:sz w:val="20"/>
          <w:szCs w:val="20"/>
        </w:rPr>
        <w:t xml:space="preserve"> через 2 года. Наиболее вероятным результатом будет компенсация в размере 300 </w:t>
      </w:r>
      <w:proofErr w:type="spellStart"/>
      <w:proofErr w:type="gramStart"/>
      <w:r w:rsidRPr="001D6B34">
        <w:rPr>
          <w:rFonts w:ascii="Arial" w:hAnsi="Arial" w:cs="Arial"/>
          <w:bCs/>
          <w:iCs/>
          <w:sz w:val="20"/>
          <w:szCs w:val="20"/>
        </w:rPr>
        <w:t>тыс.тенге</w:t>
      </w:r>
      <w:proofErr w:type="spellEnd"/>
      <w:proofErr w:type="gramEnd"/>
      <w:r w:rsidRPr="001D6B34">
        <w:rPr>
          <w:rFonts w:ascii="Arial" w:hAnsi="Arial" w:cs="Arial"/>
          <w:bCs/>
          <w:iCs/>
          <w:sz w:val="20"/>
          <w:szCs w:val="20"/>
        </w:rPr>
        <w:t xml:space="preserve">, выплаченная для урегулирования обязательства. Однако, поскольку другой возможный результат выше наиболее вероятного результата, наилучшая оценка оттока денежных средств, необходимых для урегулирования обязательства на 31 декабря 2022 года, будет выше приведенной стоимости наиболее вероятного результата 300 </w:t>
      </w:r>
      <w:proofErr w:type="spellStart"/>
      <w:proofErr w:type="gramStart"/>
      <w:r w:rsidRPr="001D6B34">
        <w:rPr>
          <w:rFonts w:ascii="Arial" w:hAnsi="Arial" w:cs="Arial"/>
          <w:bCs/>
          <w:iCs/>
          <w:sz w:val="20"/>
          <w:szCs w:val="20"/>
        </w:rPr>
        <w:t>тыс.тенге</w:t>
      </w:r>
      <w:proofErr w:type="spellEnd"/>
      <w:proofErr w:type="gramEnd"/>
      <w:r w:rsidRPr="001D6B34">
        <w:rPr>
          <w:rFonts w:ascii="Arial" w:hAnsi="Arial" w:cs="Arial"/>
          <w:bCs/>
          <w:iCs/>
          <w:sz w:val="20"/>
          <w:szCs w:val="20"/>
        </w:rPr>
        <w:t>.</w:t>
      </w:r>
    </w:p>
    <w:p w14:paraId="4355183B"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 xml:space="preserve">В соответствии с принципом определения суммы, необходимой для урегулирования обязательства, на 31 декабря 2022 года, чтобы определить сумму, организация могла бы использовать метод математического ожидания. Поэтому было бы уместно признать резерв по приведенной стоимости математического ожидания (810 </w:t>
      </w:r>
      <w:proofErr w:type="spellStart"/>
      <w:proofErr w:type="gramStart"/>
      <w:r w:rsidRPr="001D6B34">
        <w:rPr>
          <w:rFonts w:ascii="Arial" w:hAnsi="Arial" w:cs="Arial"/>
          <w:bCs/>
          <w:iCs/>
          <w:sz w:val="20"/>
          <w:szCs w:val="20"/>
        </w:rPr>
        <w:t>тыс.тенге</w:t>
      </w:r>
      <w:proofErr w:type="spellEnd"/>
      <w:proofErr w:type="gramEnd"/>
      <w:r w:rsidRPr="001D6B34">
        <w:rPr>
          <w:rFonts w:ascii="Arial" w:hAnsi="Arial" w:cs="Arial"/>
          <w:bCs/>
          <w:iCs/>
          <w:sz w:val="20"/>
          <w:szCs w:val="20"/>
        </w:rPr>
        <w:t xml:space="preserve">), в случае чего организация признала бы резерв приблизительно на 748,891 </w:t>
      </w:r>
      <w:proofErr w:type="spellStart"/>
      <w:r w:rsidRPr="001D6B34">
        <w:rPr>
          <w:rFonts w:ascii="Arial" w:hAnsi="Arial" w:cs="Arial"/>
          <w:bCs/>
          <w:iCs/>
          <w:sz w:val="20"/>
          <w:szCs w:val="20"/>
        </w:rPr>
        <w:t>тыс.тенге</w:t>
      </w:r>
      <w:proofErr w:type="spellEnd"/>
      <w:r w:rsidRPr="001D6B34">
        <w:rPr>
          <w:rFonts w:ascii="Arial" w:hAnsi="Arial" w:cs="Arial"/>
          <w:bCs/>
          <w:iCs/>
          <w:sz w:val="20"/>
          <w:szCs w:val="20"/>
        </w:rPr>
        <w:t xml:space="preserve"> 31 декабря 2022 года.</w:t>
      </w:r>
    </w:p>
    <w:p w14:paraId="328F7869" w14:textId="77777777" w:rsidR="00227D3C" w:rsidRPr="001D6B34" w:rsidRDefault="00227D3C" w:rsidP="00227D3C">
      <w:pPr>
        <w:widowControl w:val="0"/>
        <w:tabs>
          <w:tab w:val="left" w:pos="284"/>
        </w:tabs>
        <w:spacing w:after="0" w:line="240" w:lineRule="auto"/>
        <w:jc w:val="both"/>
        <w:rPr>
          <w:rFonts w:ascii="Arial" w:hAnsi="Arial" w:cs="Arial"/>
          <w:b/>
          <w:bCs/>
          <w:iCs/>
          <w:sz w:val="20"/>
          <w:szCs w:val="20"/>
        </w:rPr>
      </w:pPr>
    </w:p>
    <w:p w14:paraId="450B19FA"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Математическое ожидание: (30% * 2 000 тыс.) + (70% * 300 тыс.) = 810 </w:t>
      </w:r>
      <w:proofErr w:type="spellStart"/>
      <w:proofErr w:type="gramStart"/>
      <w:r w:rsidRPr="001D6B34">
        <w:rPr>
          <w:rFonts w:ascii="Arial" w:hAnsi="Arial" w:cs="Arial"/>
          <w:bCs/>
          <w:iCs/>
          <w:sz w:val="20"/>
          <w:szCs w:val="20"/>
        </w:rPr>
        <w:t>тыс.тенге</w:t>
      </w:r>
      <w:proofErr w:type="spellEnd"/>
      <w:proofErr w:type="gramEnd"/>
    </w:p>
    <w:p w14:paraId="55F070BF" w14:textId="77777777" w:rsidR="00227D3C" w:rsidRPr="001D6B34" w:rsidRDefault="00227D3C" w:rsidP="00227D3C">
      <w:pPr>
        <w:widowControl w:val="0"/>
        <w:tabs>
          <w:tab w:val="left" w:pos="284"/>
        </w:tabs>
        <w:spacing w:after="0" w:line="240" w:lineRule="auto"/>
        <w:jc w:val="both"/>
        <w:rPr>
          <w:rFonts w:ascii="Arial" w:hAnsi="Arial" w:cs="Arial"/>
          <w:bCs/>
          <w:iCs/>
          <w:sz w:val="20"/>
          <w:szCs w:val="20"/>
        </w:rPr>
      </w:pPr>
      <w:r w:rsidRPr="001D6B34">
        <w:rPr>
          <w:rFonts w:ascii="Arial" w:hAnsi="Arial" w:cs="Arial"/>
          <w:bCs/>
          <w:iCs/>
          <w:sz w:val="20"/>
          <w:szCs w:val="20"/>
        </w:rPr>
        <w:t>Приведенная стоимость математического ожидания, скорректированная на риск:</w:t>
      </w:r>
    </w:p>
    <w:p w14:paraId="316E5B62" w14:textId="7FEB3413" w:rsidR="00227D3C" w:rsidRPr="001D6B34" w:rsidRDefault="00227D3C" w:rsidP="001D6B34">
      <w:pPr>
        <w:widowControl w:val="0"/>
        <w:tabs>
          <w:tab w:val="left" w:pos="284"/>
        </w:tabs>
        <w:spacing w:after="0" w:line="240" w:lineRule="auto"/>
        <w:jc w:val="both"/>
        <w:rPr>
          <w:rFonts w:ascii="Arial" w:hAnsi="Arial" w:cs="Arial"/>
          <w:sz w:val="20"/>
          <w:szCs w:val="20"/>
        </w:rPr>
      </w:pPr>
      <w:r w:rsidRPr="001D6B34">
        <w:rPr>
          <w:rFonts w:ascii="Arial" w:hAnsi="Arial" w:cs="Arial"/>
          <w:bCs/>
          <w:iCs/>
          <w:sz w:val="20"/>
          <w:szCs w:val="20"/>
        </w:rPr>
        <w:t>810 тыс. тенге * (1/1,04) * (1/1,04) = 748,891</w:t>
      </w:r>
      <w:proofErr w:type="gramStart"/>
      <w:r w:rsidRPr="001D6B34">
        <w:rPr>
          <w:rFonts w:ascii="Arial" w:hAnsi="Arial" w:cs="Arial"/>
          <w:bCs/>
          <w:iCs/>
          <w:sz w:val="20"/>
          <w:szCs w:val="20"/>
        </w:rPr>
        <w:t>тыс.тенг</w:t>
      </w:r>
      <w:r w:rsidR="001D6B34">
        <w:rPr>
          <w:rFonts w:ascii="Arial" w:hAnsi="Arial" w:cs="Arial"/>
          <w:bCs/>
          <w:iCs/>
          <w:sz w:val="20"/>
          <w:szCs w:val="20"/>
        </w:rPr>
        <w:t>е</w:t>
      </w:r>
      <w:proofErr w:type="gramEnd"/>
    </w:p>
    <w:p w14:paraId="3A0BBA8B" w14:textId="77777777" w:rsidR="003B320D" w:rsidRPr="001D6B34" w:rsidRDefault="003B320D" w:rsidP="003B320D">
      <w:pPr>
        <w:rPr>
          <w:rFonts w:ascii="Arial" w:hAnsi="Arial" w:cs="Arial"/>
          <w:sz w:val="20"/>
          <w:szCs w:val="20"/>
        </w:rPr>
      </w:pPr>
    </w:p>
    <w:p w14:paraId="6F003551" w14:textId="77777777" w:rsidR="003B320D" w:rsidRPr="001D6B34" w:rsidRDefault="003B320D" w:rsidP="003B320D">
      <w:pPr>
        <w:rPr>
          <w:rFonts w:ascii="Arial" w:hAnsi="Arial" w:cs="Arial"/>
          <w:sz w:val="20"/>
          <w:szCs w:val="20"/>
        </w:rPr>
      </w:pPr>
    </w:p>
    <w:p w14:paraId="760A67EC" w14:textId="77777777" w:rsidR="003B320D" w:rsidRPr="001D6B34" w:rsidRDefault="003B320D" w:rsidP="003B320D">
      <w:pPr>
        <w:rPr>
          <w:rFonts w:ascii="Arial" w:hAnsi="Arial" w:cs="Arial"/>
          <w:sz w:val="20"/>
          <w:szCs w:val="20"/>
        </w:rPr>
      </w:pPr>
    </w:p>
    <w:p w14:paraId="10E189D3" w14:textId="77777777" w:rsidR="00EC6317" w:rsidRPr="001D6B34" w:rsidRDefault="00EC6317" w:rsidP="003B320D">
      <w:pPr>
        <w:tabs>
          <w:tab w:val="left" w:pos="1080"/>
        </w:tabs>
        <w:spacing w:after="0" w:line="240" w:lineRule="auto"/>
        <w:rPr>
          <w:rFonts w:ascii="Arial" w:hAnsi="Arial" w:cs="Arial"/>
          <w:sz w:val="20"/>
          <w:szCs w:val="20"/>
        </w:rPr>
      </w:pPr>
    </w:p>
    <w:sectPr w:rsidR="00EC6317" w:rsidRPr="001D6B34" w:rsidSect="00727EB4">
      <w:headerReference w:type="even" r:id="rId7"/>
      <w:headerReference w:type="default" r:id="rId8"/>
      <w:footerReference w:type="even" r:id="rId9"/>
      <w:footerReference w:type="default" r:id="rId10"/>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BE9C" w14:textId="77777777" w:rsidR="00727EB4" w:rsidRDefault="00727EB4">
      <w:pPr>
        <w:spacing w:after="0" w:line="240" w:lineRule="auto"/>
      </w:pPr>
      <w:r>
        <w:separator/>
      </w:r>
    </w:p>
  </w:endnote>
  <w:endnote w:type="continuationSeparator" w:id="0">
    <w:p w14:paraId="65B96BE2" w14:textId="77777777" w:rsidR="00727EB4" w:rsidRDefault="0072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9"/>
      <w:docPartObj>
        <w:docPartGallery w:val="Page Numbers (Bottom of Page)"/>
        <w:docPartUnique/>
      </w:docPartObj>
    </w:sdtPr>
    <w:sdtEndPr/>
    <w:sdtContent>
      <w:p w14:paraId="17A7D2BF" w14:textId="77777777" w:rsidR="00727EB4" w:rsidRDefault="00727EB4" w:rsidP="00727EB4">
        <w:pPr>
          <w:pStyle w:val="a6"/>
          <w:jc w:val="right"/>
        </w:pPr>
        <w:r>
          <w:fldChar w:fldCharType="begin"/>
        </w:r>
        <w:r>
          <w:instrText xml:space="preserve"> PAGE   \* MERGEFORMAT </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7"/>
      <w:docPartObj>
        <w:docPartGallery w:val="Page Numbers (Bottom of Page)"/>
        <w:docPartUnique/>
      </w:docPartObj>
    </w:sdtPr>
    <w:sdtEndPr/>
    <w:sdtContent>
      <w:p w14:paraId="453598E9" w14:textId="77777777" w:rsidR="00727EB4" w:rsidRDefault="00727EB4" w:rsidP="00727EB4">
        <w:pPr>
          <w:pStyle w:val="a6"/>
          <w:jc w:val="right"/>
        </w:pPr>
        <w:r>
          <w:fldChar w:fldCharType="begin"/>
        </w:r>
        <w:r>
          <w:instrText xml:space="preserve"> PAGE   \* MERGEFORMAT </w:instrText>
        </w:r>
        <w:r>
          <w:fldChar w:fldCharType="separate"/>
        </w:r>
        <w:r w:rsidR="00E8197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F9F4" w14:textId="77777777" w:rsidR="00727EB4" w:rsidRDefault="00727EB4">
      <w:pPr>
        <w:spacing w:after="0" w:line="240" w:lineRule="auto"/>
      </w:pPr>
      <w:r>
        <w:separator/>
      </w:r>
    </w:p>
  </w:footnote>
  <w:footnote w:type="continuationSeparator" w:id="0">
    <w:p w14:paraId="60F028D1" w14:textId="77777777" w:rsidR="00727EB4" w:rsidRDefault="0072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134E" w14:textId="77777777" w:rsidR="00727EB4" w:rsidRDefault="00727EB4" w:rsidP="00727EB4">
    <w:pPr>
      <w:pStyle w:val="a3"/>
      <w:tabs>
        <w:tab w:val="clear" w:pos="4677"/>
        <w:tab w:val="clear" w:pos="9355"/>
        <w:tab w:val="left" w:pos="4230"/>
        <w:tab w:val="left" w:pos="8595"/>
      </w:tabs>
    </w:pPr>
    <w:r>
      <w:tab/>
    </w:r>
    <w:r>
      <w:tab/>
    </w:r>
  </w:p>
  <w:p w14:paraId="22AB4ABD" w14:textId="77777777" w:rsidR="00727EB4" w:rsidRDefault="00727EB4" w:rsidP="00727EB4">
    <w:pPr>
      <w:pStyle w:val="a3"/>
      <w:tabs>
        <w:tab w:val="clear" w:pos="4677"/>
        <w:tab w:val="clear" w:pos="9355"/>
        <w:tab w:val="left" w:pos="4230"/>
        <w:tab w:val="left" w:pos="85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pPr w:leftFromText="180" w:rightFromText="180" w:vertAnchor="text" w:tblpXSpec="right" w:tblpY="1"/>
      <w:tblOverlap w:val="never"/>
      <w:tblW w:w="0" w:type="auto"/>
      <w:tblLook w:val="04A0" w:firstRow="1" w:lastRow="0" w:firstColumn="1" w:lastColumn="0" w:noHBand="0" w:noVBand="1"/>
    </w:tblPr>
    <w:tblGrid>
      <w:gridCol w:w="340"/>
      <w:gridCol w:w="340"/>
      <w:gridCol w:w="340"/>
      <w:gridCol w:w="340"/>
    </w:tblGrid>
    <w:tr w:rsidR="00727EB4" w14:paraId="4C98004B" w14:textId="77777777" w:rsidTr="00727EB4">
      <w:trPr>
        <w:trHeight w:val="340"/>
      </w:trPr>
      <w:tc>
        <w:tcPr>
          <w:tcW w:w="340" w:type="dxa"/>
        </w:tcPr>
        <w:p w14:paraId="7777704B" w14:textId="77777777" w:rsidR="00727EB4" w:rsidRDefault="00727EB4" w:rsidP="00727EB4">
          <w:pPr>
            <w:pStyle w:val="a3"/>
          </w:pPr>
        </w:p>
      </w:tc>
      <w:tc>
        <w:tcPr>
          <w:tcW w:w="340" w:type="dxa"/>
        </w:tcPr>
        <w:p w14:paraId="3C1BE176" w14:textId="77777777" w:rsidR="00727EB4" w:rsidRDefault="00727EB4" w:rsidP="00727EB4">
          <w:pPr>
            <w:pStyle w:val="a3"/>
          </w:pPr>
        </w:p>
      </w:tc>
      <w:tc>
        <w:tcPr>
          <w:tcW w:w="340" w:type="dxa"/>
        </w:tcPr>
        <w:p w14:paraId="14A53B38" w14:textId="77777777" w:rsidR="00727EB4" w:rsidRDefault="00727EB4" w:rsidP="00727EB4">
          <w:pPr>
            <w:pStyle w:val="a3"/>
          </w:pPr>
        </w:p>
      </w:tc>
      <w:tc>
        <w:tcPr>
          <w:tcW w:w="340" w:type="dxa"/>
        </w:tcPr>
        <w:p w14:paraId="21DD9489" w14:textId="77777777" w:rsidR="00727EB4" w:rsidRDefault="00727EB4" w:rsidP="00727EB4">
          <w:pPr>
            <w:pStyle w:val="a3"/>
          </w:pPr>
        </w:p>
      </w:tc>
    </w:tr>
  </w:tbl>
  <w:p w14:paraId="7E5023BF" w14:textId="77777777" w:rsidR="00727EB4" w:rsidRDefault="00727EB4" w:rsidP="00727EB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F7C"/>
    <w:multiLevelType w:val="hybridMultilevel"/>
    <w:tmpl w:val="98E88EF0"/>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919F7"/>
    <w:multiLevelType w:val="hybridMultilevel"/>
    <w:tmpl w:val="57EE99AE"/>
    <w:lvl w:ilvl="0" w:tplc="4E3CB50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91C1A"/>
    <w:multiLevelType w:val="hybridMultilevel"/>
    <w:tmpl w:val="B2F885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B65563"/>
    <w:multiLevelType w:val="hybridMultilevel"/>
    <w:tmpl w:val="9CBC4C04"/>
    <w:lvl w:ilvl="0" w:tplc="90F6CA8E">
      <w:start w:val="1"/>
      <w:numFmt w:val="russianLower"/>
      <w:lvlText w:val="%1)"/>
      <w:lvlJc w:val="left"/>
      <w:pPr>
        <w:ind w:left="720" w:hanging="360"/>
      </w:pPr>
      <w:rPr>
        <w:rFonts w:cs="Times New Roman" w:hint="default"/>
        <w:b w:val="0"/>
      </w:rPr>
    </w:lvl>
    <w:lvl w:ilvl="1" w:tplc="8ED86F24">
      <w:start w:val="1"/>
      <w:numFmt w:val="decimal"/>
      <w:lvlText w:val="%2."/>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95D30"/>
    <w:multiLevelType w:val="hybridMultilevel"/>
    <w:tmpl w:val="20301C5E"/>
    <w:lvl w:ilvl="0" w:tplc="9ADA2014">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302238"/>
    <w:multiLevelType w:val="hybridMultilevel"/>
    <w:tmpl w:val="05EA5E4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75F4A"/>
    <w:multiLevelType w:val="hybridMultilevel"/>
    <w:tmpl w:val="2BEC4BD0"/>
    <w:lvl w:ilvl="0" w:tplc="04190011">
      <w:start w:val="1"/>
      <w:numFmt w:val="decimal"/>
      <w:lvlText w:val="%1)"/>
      <w:lvlJc w:val="left"/>
      <w:pPr>
        <w:ind w:left="720" w:hanging="360"/>
      </w:pPr>
    </w:lvl>
    <w:lvl w:ilvl="1" w:tplc="DF569E72">
      <w:start w:val="2"/>
      <w:numFmt w:val="decimal"/>
      <w:lvlText w:val="%2"/>
      <w:lvlJc w:val="left"/>
      <w:pPr>
        <w:ind w:left="1440" w:hanging="360"/>
      </w:pPr>
      <w:rPr>
        <w:rFonts w:hint="default"/>
      </w:rPr>
    </w:lvl>
    <w:lvl w:ilvl="2" w:tplc="C784BE52">
      <w:start w:val="1"/>
      <w:numFmt w:val="decimal"/>
      <w:lvlText w:val="%3)"/>
      <w:lvlJc w:val="right"/>
      <w:pPr>
        <w:ind w:left="2160" w:hanging="18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6459C"/>
    <w:multiLevelType w:val="hybridMultilevel"/>
    <w:tmpl w:val="791203C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77C64"/>
    <w:multiLevelType w:val="hybridMultilevel"/>
    <w:tmpl w:val="B848207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8E4502"/>
    <w:multiLevelType w:val="hybridMultilevel"/>
    <w:tmpl w:val="2B3C0826"/>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D5FA8"/>
    <w:multiLevelType w:val="hybridMultilevel"/>
    <w:tmpl w:val="FB30E1F4"/>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B2005"/>
    <w:multiLevelType w:val="hybridMultilevel"/>
    <w:tmpl w:val="343E91F0"/>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E80D5A"/>
    <w:multiLevelType w:val="hybridMultilevel"/>
    <w:tmpl w:val="D1EC084C"/>
    <w:lvl w:ilvl="0" w:tplc="66FC5602">
      <w:start w:val="3"/>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D01C37"/>
    <w:multiLevelType w:val="hybridMultilevel"/>
    <w:tmpl w:val="56626378"/>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9D2841"/>
    <w:multiLevelType w:val="hybridMultilevel"/>
    <w:tmpl w:val="1DAEF550"/>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D20290"/>
    <w:multiLevelType w:val="hybridMultilevel"/>
    <w:tmpl w:val="04080652"/>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9C7BF5"/>
    <w:multiLevelType w:val="hybridMultilevel"/>
    <w:tmpl w:val="C3D456F2"/>
    <w:lvl w:ilvl="0" w:tplc="0A549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53208"/>
    <w:multiLevelType w:val="hybridMultilevel"/>
    <w:tmpl w:val="3C34E998"/>
    <w:lvl w:ilvl="0" w:tplc="ACEECC9E">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C0D47"/>
    <w:multiLevelType w:val="hybridMultilevel"/>
    <w:tmpl w:val="22847B9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1D07B0"/>
    <w:multiLevelType w:val="multilevel"/>
    <w:tmpl w:val="7974EB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27B5CC4"/>
    <w:multiLevelType w:val="hybridMultilevel"/>
    <w:tmpl w:val="2AA2F9AE"/>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E90EC2"/>
    <w:multiLevelType w:val="hybridMultilevel"/>
    <w:tmpl w:val="B810AEBC"/>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86CE9"/>
    <w:multiLevelType w:val="hybridMultilevel"/>
    <w:tmpl w:val="1BF4DC80"/>
    <w:lvl w:ilvl="0" w:tplc="04190011">
      <w:start w:val="1"/>
      <w:numFmt w:val="decimal"/>
      <w:lvlText w:val="%1)"/>
      <w:lvlJc w:val="left"/>
      <w:pPr>
        <w:ind w:left="720" w:hanging="360"/>
      </w:pPr>
      <w:rPr>
        <w:rFonts w:cs="Times New Roman"/>
      </w:rPr>
    </w:lvl>
    <w:lvl w:ilvl="1" w:tplc="CBF4F8AE">
      <w:start w:val="1"/>
      <w:numFmt w:val="lowerLetter"/>
      <w:lvlText w:val="(%2)"/>
      <w:lvlJc w:val="left"/>
      <w:pPr>
        <w:ind w:left="1860" w:hanging="78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5AA7A4A"/>
    <w:multiLevelType w:val="hybridMultilevel"/>
    <w:tmpl w:val="91B41192"/>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104806"/>
    <w:multiLevelType w:val="multilevel"/>
    <w:tmpl w:val="7974EB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3C0B3567"/>
    <w:multiLevelType w:val="hybridMultilevel"/>
    <w:tmpl w:val="BE765B70"/>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9782D"/>
    <w:multiLevelType w:val="hybridMultilevel"/>
    <w:tmpl w:val="4B289A7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1E77E7"/>
    <w:multiLevelType w:val="hybridMultilevel"/>
    <w:tmpl w:val="7248AEC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D8056B"/>
    <w:multiLevelType w:val="hybridMultilevel"/>
    <w:tmpl w:val="099AB538"/>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012CF8"/>
    <w:multiLevelType w:val="hybridMultilevel"/>
    <w:tmpl w:val="110C69B8"/>
    <w:lvl w:ilvl="0" w:tplc="BF74707A">
      <w:start w:val="1"/>
      <w:numFmt w:val="russianLower"/>
      <w:lvlText w:val="%1)"/>
      <w:lvlJc w:val="left"/>
      <w:pPr>
        <w:ind w:left="720" w:hanging="360"/>
      </w:pPr>
      <w:rPr>
        <w:rFonts w:cs="Times New Roman" w:hint="default"/>
        <w:b w:val="0"/>
      </w:rPr>
    </w:lvl>
    <w:lvl w:ilvl="1" w:tplc="1F7E74CE">
      <w:start w:val="1"/>
      <w:numFmt w:val="decimal"/>
      <w:lvlText w:val="%2."/>
      <w:lvlJc w:val="left"/>
      <w:pPr>
        <w:ind w:left="1440" w:hanging="360"/>
      </w:pPr>
      <w:rPr>
        <w:rFonts w:hint="default"/>
      </w:rPr>
    </w:lvl>
    <w:lvl w:ilvl="2" w:tplc="448E5B4C">
      <w:start w:val="1"/>
      <w:numFmt w:val="decimal"/>
      <w:lvlText w:val="%3."/>
      <w:lvlJc w:val="left"/>
      <w:pPr>
        <w:ind w:left="2340" w:hanging="360"/>
      </w:pPr>
      <w:rPr>
        <w:rFonts w:ascii="Arial" w:eastAsia="Times New Roman" w:hAnsi="Arial" w:cs="Arial" w:hint="default"/>
        <w:sz w:val="20"/>
        <w:szCs w:val="2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E70697"/>
    <w:multiLevelType w:val="hybridMultilevel"/>
    <w:tmpl w:val="DB780FE8"/>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731693"/>
    <w:multiLevelType w:val="hybridMultilevel"/>
    <w:tmpl w:val="50E01356"/>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B95D4D"/>
    <w:multiLevelType w:val="hybridMultilevel"/>
    <w:tmpl w:val="2DC67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046DED"/>
    <w:multiLevelType w:val="hybridMultilevel"/>
    <w:tmpl w:val="BF62B4A6"/>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7C3980"/>
    <w:multiLevelType w:val="hybridMultilevel"/>
    <w:tmpl w:val="52F2664E"/>
    <w:lvl w:ilvl="0" w:tplc="574C6F9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7201DB"/>
    <w:multiLevelType w:val="hybridMultilevel"/>
    <w:tmpl w:val="9A706B1A"/>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9B7E84"/>
    <w:multiLevelType w:val="hybridMultilevel"/>
    <w:tmpl w:val="B4640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6037ED"/>
    <w:multiLevelType w:val="hybridMultilevel"/>
    <w:tmpl w:val="997E0B72"/>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599"/>
    <w:multiLevelType w:val="hybridMultilevel"/>
    <w:tmpl w:val="CC8E1DDA"/>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DC390C"/>
    <w:multiLevelType w:val="hybridMultilevel"/>
    <w:tmpl w:val="9724D04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55ACF"/>
    <w:multiLevelType w:val="hybridMultilevel"/>
    <w:tmpl w:val="053E5AB4"/>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207892"/>
    <w:multiLevelType w:val="hybridMultilevel"/>
    <w:tmpl w:val="9AECCBEC"/>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3D3C8F"/>
    <w:multiLevelType w:val="hybridMultilevel"/>
    <w:tmpl w:val="172C3ADA"/>
    <w:lvl w:ilvl="0" w:tplc="2A881C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9155DD"/>
    <w:multiLevelType w:val="hybridMultilevel"/>
    <w:tmpl w:val="AF9C6AB4"/>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06552A"/>
    <w:multiLevelType w:val="hybridMultilevel"/>
    <w:tmpl w:val="DE7CE1B8"/>
    <w:lvl w:ilvl="0" w:tplc="136C86B2">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1E1E54"/>
    <w:multiLevelType w:val="hybridMultilevel"/>
    <w:tmpl w:val="50AAFCCC"/>
    <w:lvl w:ilvl="0" w:tplc="E7D44E8C">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64C218C"/>
    <w:multiLevelType w:val="hybridMultilevel"/>
    <w:tmpl w:val="3D68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107F6"/>
    <w:multiLevelType w:val="hybridMultilevel"/>
    <w:tmpl w:val="49AA525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F16890"/>
    <w:multiLevelType w:val="hybridMultilevel"/>
    <w:tmpl w:val="5FEC479C"/>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6715F"/>
    <w:multiLevelType w:val="hybridMultilevel"/>
    <w:tmpl w:val="17D812E8"/>
    <w:lvl w:ilvl="0" w:tplc="9D6EE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29"/>
  </w:num>
  <w:num w:numId="4">
    <w:abstractNumId w:val="37"/>
  </w:num>
  <w:num w:numId="5">
    <w:abstractNumId w:val="4"/>
  </w:num>
  <w:num w:numId="6">
    <w:abstractNumId w:val="0"/>
  </w:num>
  <w:num w:numId="7">
    <w:abstractNumId w:val="25"/>
  </w:num>
  <w:num w:numId="8">
    <w:abstractNumId w:val="21"/>
  </w:num>
  <w:num w:numId="9">
    <w:abstractNumId w:val="38"/>
  </w:num>
  <w:num w:numId="10">
    <w:abstractNumId w:val="26"/>
  </w:num>
  <w:num w:numId="11">
    <w:abstractNumId w:val="23"/>
  </w:num>
  <w:num w:numId="12">
    <w:abstractNumId w:val="10"/>
  </w:num>
  <w:num w:numId="13">
    <w:abstractNumId w:val="43"/>
  </w:num>
  <w:num w:numId="14">
    <w:abstractNumId w:val="11"/>
  </w:num>
  <w:num w:numId="15">
    <w:abstractNumId w:val="28"/>
  </w:num>
  <w:num w:numId="16">
    <w:abstractNumId w:val="15"/>
  </w:num>
  <w:num w:numId="17">
    <w:abstractNumId w:val="30"/>
  </w:num>
  <w:num w:numId="18">
    <w:abstractNumId w:val="34"/>
  </w:num>
  <w:num w:numId="19">
    <w:abstractNumId w:val="17"/>
  </w:num>
  <w:num w:numId="20">
    <w:abstractNumId w:val="1"/>
  </w:num>
  <w:num w:numId="21">
    <w:abstractNumId w:val="49"/>
  </w:num>
  <w:num w:numId="22">
    <w:abstractNumId w:val="44"/>
  </w:num>
  <w:num w:numId="23">
    <w:abstractNumId w:val="36"/>
  </w:num>
  <w:num w:numId="24">
    <w:abstractNumId w:val="3"/>
  </w:num>
  <w:num w:numId="25">
    <w:abstractNumId w:val="6"/>
  </w:num>
  <w:num w:numId="26">
    <w:abstractNumId w:val="19"/>
  </w:num>
  <w:num w:numId="27">
    <w:abstractNumId w:val="46"/>
  </w:num>
  <w:num w:numId="28">
    <w:abstractNumId w:val="32"/>
  </w:num>
  <w:num w:numId="29">
    <w:abstractNumId w:val="22"/>
  </w:num>
  <w:num w:numId="30">
    <w:abstractNumId w:val="12"/>
  </w:num>
  <w:num w:numId="31">
    <w:abstractNumId w:val="2"/>
  </w:num>
  <w:num w:numId="32">
    <w:abstractNumId w:val="24"/>
  </w:num>
  <w:num w:numId="33">
    <w:abstractNumId w:val="41"/>
  </w:num>
  <w:num w:numId="34">
    <w:abstractNumId w:val="14"/>
  </w:num>
  <w:num w:numId="35">
    <w:abstractNumId w:val="31"/>
  </w:num>
  <w:num w:numId="36">
    <w:abstractNumId w:val="7"/>
  </w:num>
  <w:num w:numId="37">
    <w:abstractNumId w:val="27"/>
  </w:num>
  <w:num w:numId="38">
    <w:abstractNumId w:val="48"/>
  </w:num>
  <w:num w:numId="39">
    <w:abstractNumId w:val="20"/>
  </w:num>
  <w:num w:numId="40">
    <w:abstractNumId w:val="42"/>
  </w:num>
  <w:num w:numId="41">
    <w:abstractNumId w:val="47"/>
  </w:num>
  <w:num w:numId="42">
    <w:abstractNumId w:val="40"/>
  </w:num>
  <w:num w:numId="43">
    <w:abstractNumId w:val="35"/>
  </w:num>
  <w:num w:numId="44">
    <w:abstractNumId w:val="8"/>
  </w:num>
  <w:num w:numId="45">
    <w:abstractNumId w:val="9"/>
  </w:num>
  <w:num w:numId="46">
    <w:abstractNumId w:val="13"/>
  </w:num>
  <w:num w:numId="47">
    <w:abstractNumId w:val="33"/>
  </w:num>
  <w:num w:numId="48">
    <w:abstractNumId w:val="39"/>
  </w:num>
  <w:num w:numId="49">
    <w:abstractNumId w:val="18"/>
  </w:num>
  <w:num w:numId="50">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68"/>
    <w:rsid w:val="000F5EEA"/>
    <w:rsid w:val="001D6B34"/>
    <w:rsid w:val="00227D3C"/>
    <w:rsid w:val="002D76E2"/>
    <w:rsid w:val="003B320D"/>
    <w:rsid w:val="004055DB"/>
    <w:rsid w:val="0063234E"/>
    <w:rsid w:val="00652221"/>
    <w:rsid w:val="00700C68"/>
    <w:rsid w:val="00727EB4"/>
    <w:rsid w:val="00751015"/>
    <w:rsid w:val="007E5080"/>
    <w:rsid w:val="009F5AFA"/>
    <w:rsid w:val="00B31724"/>
    <w:rsid w:val="00C02474"/>
    <w:rsid w:val="00C10847"/>
    <w:rsid w:val="00D41B6E"/>
    <w:rsid w:val="00E81972"/>
    <w:rsid w:val="00E87588"/>
    <w:rsid w:val="00EC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DE81"/>
  <w15:chartTrackingRefBased/>
  <w15:docId w15:val="{BDD2A7FF-9835-482A-8D9B-28CE4A4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20D"/>
    <w:pPr>
      <w:spacing w:after="200" w:line="276" w:lineRule="auto"/>
    </w:pPr>
    <w:rPr>
      <w:rFonts w:ascii="Calibri" w:eastAsia="Times New Roman" w:hAnsi="Calibri" w:cs="Times New Roman"/>
    </w:rPr>
  </w:style>
  <w:style w:type="paragraph" w:styleId="3">
    <w:name w:val="heading 3"/>
    <w:basedOn w:val="a"/>
    <w:next w:val="a"/>
    <w:link w:val="30"/>
    <w:uiPriority w:val="99"/>
    <w:qFormat/>
    <w:rsid w:val="003B320D"/>
    <w:pPr>
      <w:keepNext/>
      <w:spacing w:before="240" w:after="60"/>
      <w:outlineLvl w:val="2"/>
    </w:pPr>
    <w:rPr>
      <w:rFonts w:ascii="Cambria" w:hAnsi="Cambria"/>
      <w:b/>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015"/>
    <w:pPr>
      <w:tabs>
        <w:tab w:val="center" w:pos="4677"/>
        <w:tab w:val="right" w:pos="9355"/>
      </w:tabs>
      <w:spacing w:after="0" w:line="240" w:lineRule="auto"/>
    </w:pPr>
    <w:rPr>
      <w:rFonts w:eastAsia="Calibri"/>
      <w:lang w:eastAsia="ru-RU"/>
    </w:rPr>
  </w:style>
  <w:style w:type="character" w:customStyle="1" w:styleId="a4">
    <w:name w:val="Верхний колонтитул Знак"/>
    <w:basedOn w:val="a0"/>
    <w:link w:val="a3"/>
    <w:uiPriority w:val="99"/>
    <w:rsid w:val="00751015"/>
    <w:rPr>
      <w:rFonts w:ascii="Calibri" w:eastAsia="Calibri" w:hAnsi="Calibri" w:cs="Times New Roman"/>
      <w:lang w:eastAsia="ru-RU"/>
    </w:rPr>
  </w:style>
  <w:style w:type="table" w:styleId="a5">
    <w:name w:val="Table Grid"/>
    <w:basedOn w:val="a1"/>
    <w:uiPriority w:val="59"/>
    <w:rsid w:val="00751015"/>
    <w:pPr>
      <w:spacing w:after="0" w:line="240" w:lineRule="auto"/>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7510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015"/>
  </w:style>
  <w:style w:type="paragraph" w:styleId="a8">
    <w:name w:val="List Paragraph"/>
    <w:basedOn w:val="a"/>
    <w:uiPriority w:val="99"/>
    <w:qFormat/>
    <w:rsid w:val="00C02474"/>
    <w:pPr>
      <w:ind w:left="720"/>
      <w:contextualSpacing/>
    </w:pPr>
  </w:style>
  <w:style w:type="character" w:customStyle="1" w:styleId="30">
    <w:name w:val="Заголовок 3 Знак"/>
    <w:basedOn w:val="a0"/>
    <w:link w:val="3"/>
    <w:uiPriority w:val="99"/>
    <w:rsid w:val="003B320D"/>
    <w:rPr>
      <w:rFonts w:ascii="Cambria" w:eastAsia="Times New Roman" w:hAnsi="Cambria" w:cs="Times New Roman"/>
      <w:b/>
      <w:sz w:val="26"/>
      <w:szCs w:val="20"/>
      <w:lang w:val="x-none"/>
    </w:rPr>
  </w:style>
  <w:style w:type="paragraph" w:styleId="2">
    <w:name w:val="Body Text Indent 2"/>
    <w:basedOn w:val="a"/>
    <w:link w:val="20"/>
    <w:uiPriority w:val="99"/>
    <w:rsid w:val="003B320D"/>
    <w:pPr>
      <w:spacing w:after="0" w:line="240" w:lineRule="auto"/>
      <w:ind w:left="3600" w:hanging="2160"/>
    </w:pPr>
    <w:rPr>
      <w:rFonts w:ascii="Times New Roman" w:hAnsi="Times New Roman"/>
      <w:sz w:val="24"/>
      <w:szCs w:val="20"/>
      <w:lang w:val="en-GB"/>
    </w:rPr>
  </w:style>
  <w:style w:type="character" w:customStyle="1" w:styleId="20">
    <w:name w:val="Основной текст с отступом 2 Знак"/>
    <w:basedOn w:val="a0"/>
    <w:link w:val="2"/>
    <w:uiPriority w:val="99"/>
    <w:rsid w:val="003B320D"/>
    <w:rPr>
      <w:rFonts w:ascii="Times New Roman" w:eastAsia="Times New Roman" w:hAnsi="Times New Roman" w:cs="Times New Roman"/>
      <w:sz w:val="24"/>
      <w:szCs w:val="20"/>
      <w:lang w:val="en-GB"/>
    </w:rPr>
  </w:style>
  <w:style w:type="paragraph" w:customStyle="1" w:styleId="IASBPrinciple">
    <w:name w:val="IASB Principle"/>
    <w:basedOn w:val="a"/>
    <w:uiPriority w:val="99"/>
    <w:rsid w:val="003B320D"/>
    <w:pPr>
      <w:spacing w:before="100" w:after="100" w:line="240" w:lineRule="auto"/>
      <w:jc w:val="both"/>
    </w:pPr>
    <w:rPr>
      <w:rFonts w:ascii="Times New Roman" w:hAnsi="Times New Roman"/>
      <w:b/>
      <w:bCs/>
      <w:sz w:val="19"/>
      <w:szCs w:val="19"/>
      <w:lang w:val="en-US" w:eastAsia="ru-RU"/>
    </w:rPr>
  </w:style>
  <w:style w:type="paragraph" w:customStyle="1" w:styleId="1">
    <w:name w:val="Абзац списка1"/>
    <w:basedOn w:val="a"/>
    <w:uiPriority w:val="99"/>
    <w:rsid w:val="003B320D"/>
    <w:pPr>
      <w:ind w:left="720"/>
    </w:pPr>
  </w:style>
  <w:style w:type="paragraph" w:customStyle="1" w:styleId="Default">
    <w:name w:val="Default"/>
    <w:uiPriority w:val="99"/>
    <w:rsid w:val="003B32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Абзац списка3"/>
    <w:basedOn w:val="a"/>
    <w:rsid w:val="003B320D"/>
    <w:pPr>
      <w:ind w:left="720"/>
      <w:contextualSpacing/>
    </w:pPr>
  </w:style>
  <w:style w:type="paragraph" w:customStyle="1" w:styleId="10">
    <w:name w:val="Без интервала1"/>
    <w:link w:val="NoSpacingChar"/>
    <w:rsid w:val="003B320D"/>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10"/>
    <w:locked/>
    <w:rsid w:val="003B320D"/>
    <w:rPr>
      <w:rFonts w:ascii="Calibri" w:eastAsia="Times New Roman" w:hAnsi="Calibri" w:cs="Times New Roman"/>
      <w:sz w:val="20"/>
      <w:szCs w:val="20"/>
      <w:lang w:val="en-US"/>
    </w:rPr>
  </w:style>
  <w:style w:type="paragraph" w:styleId="a9">
    <w:name w:val="No Spacing"/>
    <w:link w:val="aa"/>
    <w:uiPriority w:val="99"/>
    <w:qFormat/>
    <w:rsid w:val="003B320D"/>
    <w:pPr>
      <w:spacing w:after="0" w:line="240" w:lineRule="auto"/>
    </w:pPr>
    <w:rPr>
      <w:rFonts w:ascii="Calibri" w:eastAsia="Times New Roman" w:hAnsi="Calibri" w:cs="Times New Roman"/>
      <w:szCs w:val="20"/>
    </w:rPr>
  </w:style>
  <w:style w:type="character" w:customStyle="1" w:styleId="aa">
    <w:name w:val="Без интервала Знак"/>
    <w:link w:val="a9"/>
    <w:uiPriority w:val="99"/>
    <w:locked/>
    <w:rsid w:val="003B320D"/>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3704</Words>
  <Characters>21117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Zhamkor Sovet</dc:creator>
  <cp:keywords/>
  <dc:description/>
  <cp:lastModifiedBy>Admin</cp:lastModifiedBy>
  <cp:revision>3</cp:revision>
  <dcterms:created xsi:type="dcterms:W3CDTF">2024-01-30T06:25:00Z</dcterms:created>
  <dcterms:modified xsi:type="dcterms:W3CDTF">2024-01-30T06:27:00Z</dcterms:modified>
</cp:coreProperties>
</file>