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D7C1" w14:textId="77777777" w:rsidR="000F5EEA" w:rsidRPr="00751015" w:rsidRDefault="000F5EEA" w:rsidP="000F5EEA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751015">
        <w:rPr>
          <w:rFonts w:ascii="Arial" w:eastAsia="Calibri" w:hAnsi="Arial" w:cs="Arial"/>
          <w:b/>
          <w:lang w:eastAsia="ru-RU"/>
        </w:rPr>
        <w:t>Задание № 1 Тесты (20 баллов)</w:t>
      </w:r>
    </w:p>
    <w:p w14:paraId="754479A2" w14:textId="77777777" w:rsidR="003B320D" w:rsidRPr="00751015" w:rsidRDefault="003B320D" w:rsidP="00751015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eastAsia="ru-RU"/>
        </w:rPr>
      </w:pPr>
    </w:p>
    <w:p w14:paraId="102D8C3E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left" w:pos="284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>Налоговая задолженность - это</w:t>
      </w:r>
    </w:p>
    <w:p w14:paraId="3E69ED55" w14:textId="77777777" w:rsidR="00C82EF5" w:rsidRPr="00C82EF5" w:rsidRDefault="00C82EF5" w:rsidP="00C82EF5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имущество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к взысканию в целях исполнения  налогового обязательства;</w:t>
      </w:r>
    </w:p>
    <w:p w14:paraId="00C2A24F" w14:textId="77777777" w:rsidR="00C82EF5" w:rsidRPr="00C82EF5" w:rsidRDefault="00C82EF5" w:rsidP="00C82EF5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сумма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недоимки, а также неуплаченные суммы пени и штрафов</w:t>
      </w:r>
      <w:r w:rsidRPr="00C82EF5">
        <w:rPr>
          <w:rFonts w:ascii="Arial" w:hAnsi="Arial" w:cs="Arial"/>
          <w:sz w:val="20"/>
          <w:szCs w:val="20"/>
        </w:rPr>
        <w:t>;</w:t>
      </w:r>
    </w:p>
    <w:p w14:paraId="45D96EAA" w14:textId="77777777" w:rsidR="00C82EF5" w:rsidRPr="00C82EF5" w:rsidRDefault="00C82EF5" w:rsidP="00C82EF5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сумма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неуплаченных авансовых платежей по налогам;</w:t>
      </w:r>
    </w:p>
    <w:p w14:paraId="417751EA" w14:textId="77777777" w:rsidR="00C82EF5" w:rsidRPr="00C82EF5" w:rsidRDefault="00C82EF5" w:rsidP="00C82EF5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обязательство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налогоплательщика по уплате просроченного платежа.</w:t>
      </w:r>
    </w:p>
    <w:p w14:paraId="198E615E" w14:textId="77777777" w:rsidR="00C82EF5" w:rsidRPr="00C82EF5" w:rsidRDefault="00C82EF5" w:rsidP="00C82EF5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63A0115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>Обеспечение поступлений налогов и других обязательных платежей в бюджет осуществляют</w:t>
      </w:r>
    </w:p>
    <w:p w14:paraId="7A48435D" w14:textId="77777777" w:rsidR="00C82EF5" w:rsidRPr="00C82EF5" w:rsidRDefault="00C82EF5" w:rsidP="00C82EF5">
      <w:pPr>
        <w:pStyle w:val="a8"/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Комитет государственных доходов РК </w:t>
      </w:r>
      <w:proofErr w:type="gramStart"/>
      <w:r w:rsidRPr="00C82EF5">
        <w:rPr>
          <w:rFonts w:ascii="Arial" w:hAnsi="Arial" w:cs="Arial"/>
          <w:sz w:val="20"/>
          <w:szCs w:val="20"/>
        </w:rPr>
        <w:t>и  Национальный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Банк РК;</w:t>
      </w:r>
    </w:p>
    <w:p w14:paraId="414D4497" w14:textId="77777777" w:rsidR="00C82EF5" w:rsidRPr="00C82EF5" w:rsidRDefault="00C82EF5" w:rsidP="00C82EF5">
      <w:pPr>
        <w:pStyle w:val="a8"/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уполномоченный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орган;</w:t>
      </w:r>
    </w:p>
    <w:p w14:paraId="4C4D2DCC" w14:textId="77777777" w:rsidR="00C82EF5" w:rsidRPr="00C82EF5" w:rsidRDefault="00C82EF5" w:rsidP="00C82EF5">
      <w:pPr>
        <w:pStyle w:val="a8"/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налоговые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органы</w:t>
      </w:r>
      <w:r w:rsidRPr="00C82EF5">
        <w:rPr>
          <w:rFonts w:ascii="Arial" w:hAnsi="Arial" w:cs="Arial"/>
          <w:sz w:val="20"/>
          <w:szCs w:val="20"/>
        </w:rPr>
        <w:t xml:space="preserve">; </w:t>
      </w:r>
    </w:p>
    <w:p w14:paraId="47E2B5E3" w14:textId="77777777" w:rsidR="00C82EF5" w:rsidRPr="00C82EF5" w:rsidRDefault="00C82EF5" w:rsidP="00C82EF5">
      <w:pPr>
        <w:pStyle w:val="a8"/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налогоплательщики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(налоговые агенты), операторы, органы налоговой полиции.</w:t>
      </w:r>
    </w:p>
    <w:p w14:paraId="5F68A9F1" w14:textId="77777777" w:rsidR="00C82EF5" w:rsidRPr="00C82EF5" w:rsidRDefault="00C82EF5" w:rsidP="00C82EF5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D4C72A5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Индивидуальные предприниматели, применяющие специальные налоговые режимы на основе патента, упрощенной декларации </w:t>
      </w:r>
      <w:bookmarkStart w:id="0" w:name="_Hlk78794545"/>
      <w:r w:rsidRPr="00C82EF5">
        <w:rPr>
          <w:rFonts w:ascii="Arial" w:hAnsi="Arial" w:cs="Arial"/>
          <w:b/>
          <w:sz w:val="20"/>
          <w:szCs w:val="20"/>
        </w:rPr>
        <w:t>или с использованием специального мобильного приложения</w:t>
      </w:r>
      <w:bookmarkEnd w:id="0"/>
      <w:r w:rsidRPr="00C82EF5">
        <w:rPr>
          <w:rFonts w:ascii="Arial" w:hAnsi="Arial" w:cs="Arial"/>
          <w:b/>
          <w:sz w:val="20"/>
          <w:szCs w:val="20"/>
        </w:rPr>
        <w:t xml:space="preserve"> </w:t>
      </w:r>
    </w:p>
    <w:p w14:paraId="08D6F398" w14:textId="77777777" w:rsidR="00C82EF5" w:rsidRPr="00C82EF5" w:rsidRDefault="00C82EF5" w:rsidP="00C82EF5">
      <w:pPr>
        <w:pStyle w:val="a8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ведут налоговый учет;</w:t>
      </w:r>
    </w:p>
    <w:p w14:paraId="394BC4EB" w14:textId="77777777" w:rsidR="00C82EF5" w:rsidRPr="00C82EF5" w:rsidRDefault="00C82EF5" w:rsidP="00C82EF5">
      <w:pPr>
        <w:pStyle w:val="a8"/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утверждают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налоговую учетную политику по форме, установленной уполномоченным органом</w:t>
      </w:r>
      <w:r w:rsidRPr="00C82EF5">
        <w:rPr>
          <w:rFonts w:ascii="Arial" w:hAnsi="Arial" w:cs="Arial"/>
          <w:sz w:val="20"/>
          <w:szCs w:val="20"/>
        </w:rPr>
        <w:t>;</w:t>
      </w:r>
    </w:p>
    <w:p w14:paraId="2ACE35C7" w14:textId="77777777" w:rsidR="00C82EF5" w:rsidRPr="00C82EF5" w:rsidRDefault="00C82EF5" w:rsidP="00C82EF5">
      <w:pPr>
        <w:pStyle w:val="a8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составляют налоговую учетную политику;</w:t>
      </w:r>
    </w:p>
    <w:p w14:paraId="43F1D4EE" w14:textId="77777777" w:rsidR="00C82EF5" w:rsidRPr="00C82EF5" w:rsidRDefault="00C82EF5" w:rsidP="00C82EF5">
      <w:pPr>
        <w:pStyle w:val="a8"/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самостоятельно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составляют налоговую учетную политику и представляют ее ежегодно в налоговый орган не позднее 31 марта года, следующего за отчетным.</w:t>
      </w:r>
    </w:p>
    <w:p w14:paraId="2F828CCC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03BE3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>Налоговые формы считаются не представленными в органы налоговой службы в случае</w:t>
      </w:r>
    </w:p>
    <w:p w14:paraId="0CE63BC6" w14:textId="77777777" w:rsidR="00C82EF5" w:rsidRPr="00C82EF5" w:rsidRDefault="00C82EF5" w:rsidP="00C82EF5">
      <w:pPr>
        <w:pStyle w:val="a8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представления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их на бланках, отпечатанных нетипографским способом;</w:t>
      </w:r>
    </w:p>
    <w:p w14:paraId="778FD944" w14:textId="77777777" w:rsidR="00C82EF5" w:rsidRPr="00C82EF5" w:rsidRDefault="00C82EF5" w:rsidP="00C82EF5">
      <w:pPr>
        <w:pStyle w:val="a8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составления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их на черно-белых бланках, отпечатанных типографским способом;</w:t>
      </w:r>
    </w:p>
    <w:p w14:paraId="648F0AB3" w14:textId="77777777" w:rsidR="00C82EF5" w:rsidRPr="00C82EF5" w:rsidRDefault="00C82EF5" w:rsidP="00C82EF5">
      <w:pPr>
        <w:pStyle w:val="a8"/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составления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их по не соответствующим установленным уполномоченным органом формам</w:t>
      </w:r>
      <w:r w:rsidRPr="00C82EF5">
        <w:rPr>
          <w:rFonts w:ascii="Arial" w:hAnsi="Arial" w:cs="Arial"/>
          <w:sz w:val="20"/>
          <w:szCs w:val="20"/>
        </w:rPr>
        <w:t>;</w:t>
      </w:r>
    </w:p>
    <w:p w14:paraId="5E9A5EC0" w14:textId="77777777" w:rsidR="00C82EF5" w:rsidRPr="00C82EF5" w:rsidRDefault="00C82EF5" w:rsidP="00C82EF5">
      <w:pPr>
        <w:pStyle w:val="a8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отсутствия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налоговых регистров.</w:t>
      </w:r>
    </w:p>
    <w:p w14:paraId="6331D0E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81001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Для продления срока представления налоговой отчетности в налоговый орган по месту регистрационного учета направляется </w:t>
      </w:r>
    </w:p>
    <w:p w14:paraId="60FAA0EC" w14:textId="77777777" w:rsidR="00C82EF5" w:rsidRPr="00C82EF5" w:rsidRDefault="00C82EF5" w:rsidP="00C82EF5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уведомление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по форме, установленной уполномоченным органом, в том числе через Государственную корпорацию «Правительство для граждан»</w:t>
      </w:r>
      <w:r w:rsidRPr="00C82EF5">
        <w:rPr>
          <w:rFonts w:ascii="Arial" w:hAnsi="Arial" w:cs="Arial"/>
          <w:sz w:val="20"/>
          <w:szCs w:val="20"/>
        </w:rPr>
        <w:t>;</w:t>
      </w:r>
    </w:p>
    <w:p w14:paraId="09FC5E2C" w14:textId="77777777" w:rsidR="00C82EF5" w:rsidRPr="00C82EF5" w:rsidRDefault="00C82EF5" w:rsidP="00C82EF5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извещение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форме, установленной уполномоченным органом;</w:t>
      </w:r>
    </w:p>
    <w:p w14:paraId="31B568B2" w14:textId="77777777" w:rsidR="00C82EF5" w:rsidRPr="00C82EF5" w:rsidRDefault="00C82EF5" w:rsidP="00C82EF5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налоговое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заявление;</w:t>
      </w:r>
    </w:p>
    <w:p w14:paraId="177E3CAC" w14:textId="77777777" w:rsidR="00C82EF5" w:rsidRPr="00C82EF5" w:rsidRDefault="00C82EF5" w:rsidP="00C82EF5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налоговая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отчетность и регистрационные документы налогоплательщика (налогового агента) через Государственную корпорацию «Правительство для граждан».</w:t>
      </w:r>
    </w:p>
    <w:p w14:paraId="60EA5B50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BDFB2F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Доход работника относится к</w:t>
      </w:r>
    </w:p>
    <w:p w14:paraId="2859FBDD" w14:textId="77777777" w:rsidR="00C82EF5" w:rsidRPr="00C82EF5" w:rsidRDefault="00C82EF5" w:rsidP="00C82EF5">
      <w:pPr>
        <w:pStyle w:val="a8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доходам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, не подлежащим налогообложению у источника выплаты; </w:t>
      </w:r>
    </w:p>
    <w:p w14:paraId="1F201332" w14:textId="77777777" w:rsidR="00C82EF5" w:rsidRPr="00C82EF5" w:rsidRDefault="00C82EF5" w:rsidP="00C82EF5">
      <w:pPr>
        <w:pStyle w:val="a8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доходам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от прироста стоимости при реализации земельного участка, находящегося на праве собственности менее года с даты регистрации;</w:t>
      </w:r>
    </w:p>
    <w:p w14:paraId="2C8D2AB3" w14:textId="77777777" w:rsidR="00C82EF5" w:rsidRPr="00C82EF5" w:rsidRDefault="00C82EF5" w:rsidP="00C82EF5">
      <w:pPr>
        <w:pStyle w:val="a8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доходам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>, подлежащим налогообложению у источника выплаты</w:t>
      </w:r>
      <w:r w:rsidRPr="00C82EF5">
        <w:rPr>
          <w:rFonts w:ascii="Arial" w:hAnsi="Arial" w:cs="Arial"/>
          <w:sz w:val="20"/>
          <w:szCs w:val="20"/>
        </w:rPr>
        <w:t xml:space="preserve">; </w:t>
      </w:r>
    </w:p>
    <w:p w14:paraId="3EABDE15" w14:textId="77777777" w:rsidR="00C82EF5" w:rsidRPr="00C82EF5" w:rsidRDefault="00C82EF5" w:rsidP="00C82EF5">
      <w:pPr>
        <w:pStyle w:val="a8"/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доходам</w:t>
      </w:r>
      <w:proofErr w:type="gramEnd"/>
      <w:r w:rsidRPr="00C82EF5">
        <w:rPr>
          <w:rFonts w:ascii="Arial" w:hAnsi="Arial" w:cs="Arial"/>
          <w:sz w:val="20"/>
          <w:szCs w:val="20"/>
        </w:rPr>
        <w:t>, подлежащим налогообложению физическим лицом самостоятельно.</w:t>
      </w:r>
    </w:p>
    <w:p w14:paraId="6273A94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3257AC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Не приводит к образованию постоянного учреждения деятельность по</w:t>
      </w:r>
    </w:p>
    <w:p w14:paraId="485A2884" w14:textId="77777777" w:rsidR="00C82EF5" w:rsidRPr="00C82EF5" w:rsidRDefault="00C82EF5" w:rsidP="00C82EF5">
      <w:pPr>
        <w:pStyle w:val="a8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производству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и реализации продуктов питания в РК;</w:t>
      </w:r>
    </w:p>
    <w:p w14:paraId="45D13149" w14:textId="77777777" w:rsidR="00C82EF5" w:rsidRPr="00C82EF5" w:rsidRDefault="00C82EF5" w:rsidP="00C82EF5">
      <w:pPr>
        <w:pStyle w:val="a8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выполнению строительно-монтажных работ на территории РК;</w:t>
      </w:r>
    </w:p>
    <w:p w14:paraId="055C957D" w14:textId="77777777" w:rsidR="00C82EF5" w:rsidRPr="00C82EF5" w:rsidRDefault="00C82EF5" w:rsidP="00C82EF5">
      <w:pPr>
        <w:pStyle w:val="a8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организации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и проведению не более 10-дневной выставки товаров в РК</w:t>
      </w:r>
      <w:r w:rsidRPr="00C82EF5">
        <w:rPr>
          <w:rFonts w:ascii="Arial" w:hAnsi="Arial" w:cs="Arial"/>
          <w:sz w:val="20"/>
          <w:szCs w:val="20"/>
        </w:rPr>
        <w:t>;</w:t>
      </w:r>
    </w:p>
    <w:p w14:paraId="4BDF9954" w14:textId="77777777" w:rsidR="00C82EF5" w:rsidRPr="00C82EF5" w:rsidRDefault="00C82EF5" w:rsidP="00C82EF5">
      <w:pPr>
        <w:pStyle w:val="a8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проведению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страхования рисков в РК через уполномоченное лицо.</w:t>
      </w:r>
    </w:p>
    <w:p w14:paraId="5C09F8D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59C3B55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Доходы нерезидента от оказания консультационных услуг юридическому лицу-резиденту за пределами Республики Казахстан</w:t>
      </w:r>
    </w:p>
    <w:p w14:paraId="559CDC95" w14:textId="77777777" w:rsidR="00C82EF5" w:rsidRPr="00C82EF5" w:rsidRDefault="00C82EF5" w:rsidP="00C82EF5">
      <w:pPr>
        <w:pStyle w:val="a8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признаются доходом нерезидента из источника в Республике Казахстан и не подлежат налогообложению у источника выплаты;</w:t>
      </w:r>
    </w:p>
    <w:p w14:paraId="7DC71C83" w14:textId="77777777" w:rsidR="00C82EF5" w:rsidRPr="00C82EF5" w:rsidRDefault="00C82EF5" w:rsidP="00C82EF5">
      <w:pPr>
        <w:pStyle w:val="a8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признаются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доходом нерезидента из источника в Республике Казахстан и подлежат обложению налогом у источника выплаты</w:t>
      </w:r>
      <w:r w:rsidRPr="00C82EF5">
        <w:rPr>
          <w:rFonts w:ascii="Arial" w:hAnsi="Arial" w:cs="Arial"/>
          <w:sz w:val="20"/>
          <w:szCs w:val="20"/>
        </w:rPr>
        <w:t>;</w:t>
      </w:r>
    </w:p>
    <w:p w14:paraId="5A9DCC5E" w14:textId="77777777" w:rsidR="00C82EF5" w:rsidRPr="00C82EF5" w:rsidRDefault="00C82EF5" w:rsidP="00C82EF5">
      <w:pPr>
        <w:pStyle w:val="a8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признаются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доходом налогового агента в Республике Казахстан;</w:t>
      </w:r>
    </w:p>
    <w:p w14:paraId="72B618DF" w14:textId="77777777" w:rsidR="00C82EF5" w:rsidRPr="00C82EF5" w:rsidRDefault="00C82EF5" w:rsidP="00C82EF5">
      <w:pPr>
        <w:pStyle w:val="a8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признаются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доходом нерезидента из источника в Республике Казахстан и не подлежат обложению налогом у источника выплаты.</w:t>
      </w:r>
    </w:p>
    <w:p w14:paraId="4EE52456" w14:textId="77777777" w:rsidR="00C82EF5" w:rsidRPr="00C82EF5" w:rsidRDefault="00C82EF5" w:rsidP="00C82EF5">
      <w:pPr>
        <w:rPr>
          <w:rFonts w:ascii="Arial" w:hAnsi="Arial" w:cs="Arial"/>
          <w:b/>
          <w:sz w:val="20"/>
          <w:szCs w:val="20"/>
        </w:rPr>
      </w:pPr>
    </w:p>
    <w:p w14:paraId="47AFE4DD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При импорте товаров, на территорию Республики Казахстан с территории государств - членов Евразийского экономического союза </w:t>
      </w:r>
      <w:hyperlink r:id="rId7" w:history="1">
        <w:r w:rsidRPr="00C82EF5">
          <w:rPr>
            <w:rFonts w:ascii="Arial" w:hAnsi="Arial" w:cs="Arial"/>
            <w:b/>
            <w:sz w:val="20"/>
            <w:szCs w:val="20"/>
          </w:rPr>
          <w:t>заявление</w:t>
        </w:r>
      </w:hyperlink>
      <w:r w:rsidRPr="00C82EF5">
        <w:rPr>
          <w:rFonts w:ascii="Arial" w:hAnsi="Arial" w:cs="Arial"/>
          <w:b/>
          <w:sz w:val="20"/>
          <w:szCs w:val="20"/>
        </w:rPr>
        <w:t xml:space="preserve"> о ввозе товаров и уплате косвенных налогов, налогоплательщик обязан представить в налоговый орган </w:t>
      </w:r>
    </w:p>
    <w:p w14:paraId="41EBC229" w14:textId="77777777" w:rsidR="00C82EF5" w:rsidRPr="00C82EF5" w:rsidRDefault="00C82EF5" w:rsidP="00C82EF5">
      <w:pPr>
        <w:pStyle w:val="a8"/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bCs/>
          <w:sz w:val="20"/>
          <w:szCs w:val="20"/>
        </w:rPr>
        <w:t>до</w:t>
      </w:r>
      <w:proofErr w:type="gramEnd"/>
      <w:r w:rsidRPr="00C82EF5">
        <w:rPr>
          <w:rFonts w:ascii="Arial" w:hAnsi="Arial" w:cs="Arial"/>
          <w:bCs/>
          <w:sz w:val="20"/>
          <w:szCs w:val="20"/>
        </w:rPr>
        <w:t xml:space="preserve"> 10 числа месяца, следующего за месяцем принятия на учет таких импортированных товаров</w:t>
      </w:r>
      <w:r w:rsidRPr="00C82EF5">
        <w:rPr>
          <w:rFonts w:ascii="Arial" w:hAnsi="Arial" w:cs="Arial"/>
          <w:sz w:val="20"/>
          <w:szCs w:val="20"/>
        </w:rPr>
        <w:t>;</w:t>
      </w:r>
    </w:p>
    <w:p w14:paraId="0C846A80" w14:textId="77777777" w:rsidR="00C82EF5" w:rsidRPr="00C82EF5" w:rsidRDefault="00C82EF5" w:rsidP="00C82EF5">
      <w:pPr>
        <w:pStyle w:val="a8"/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</w:t>
      </w:r>
      <w:r w:rsidRPr="00C82EF5">
        <w:rPr>
          <w:rFonts w:ascii="Arial" w:hAnsi="Arial" w:cs="Arial"/>
          <w:bCs/>
          <w:sz w:val="20"/>
          <w:szCs w:val="20"/>
        </w:rPr>
        <w:t>15  числа второго месяца, следующего за месяцем принятия на учет таких импортированных товаров</w:t>
      </w:r>
      <w:r w:rsidRPr="00C82EF5">
        <w:rPr>
          <w:rFonts w:ascii="Arial" w:hAnsi="Arial" w:cs="Arial"/>
          <w:sz w:val="20"/>
          <w:szCs w:val="20"/>
        </w:rPr>
        <w:t>;</w:t>
      </w:r>
    </w:p>
    <w:p w14:paraId="4EF66E8A" w14:textId="77777777" w:rsidR="00C82EF5" w:rsidRPr="00C82EF5" w:rsidRDefault="00C82EF5" w:rsidP="00C82EF5">
      <w:pPr>
        <w:pStyle w:val="a8"/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не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позднее</w:t>
      </w:r>
      <w:r w:rsidRPr="00C82EF5">
        <w:rPr>
          <w:rFonts w:ascii="Arial" w:hAnsi="Arial" w:cs="Arial"/>
          <w:sz w:val="20"/>
          <w:szCs w:val="20"/>
        </w:rPr>
        <w:t xml:space="preserve"> </w:t>
      </w:r>
      <w:r w:rsidRPr="00C82EF5">
        <w:rPr>
          <w:rFonts w:ascii="Arial" w:hAnsi="Arial" w:cs="Arial"/>
          <w:bCs/>
          <w:sz w:val="20"/>
          <w:szCs w:val="20"/>
          <w:u w:val="single"/>
        </w:rPr>
        <w:t xml:space="preserve">20 числа  месяца, следующего календарного месяца, в котором приняты на учет такие </w:t>
      </w:r>
      <w:r w:rsidRPr="00C82EF5">
        <w:rPr>
          <w:rFonts w:ascii="Arial" w:hAnsi="Arial" w:cs="Arial"/>
          <w:bCs/>
          <w:sz w:val="20"/>
          <w:szCs w:val="20"/>
          <w:u w:val="single"/>
        </w:rPr>
        <w:lastRenderedPageBreak/>
        <w:t>импортированные товары</w:t>
      </w:r>
      <w:r w:rsidRPr="00C82EF5">
        <w:rPr>
          <w:rFonts w:ascii="Arial" w:hAnsi="Arial" w:cs="Arial"/>
          <w:sz w:val="20"/>
          <w:szCs w:val="20"/>
        </w:rPr>
        <w:t>;</w:t>
      </w:r>
    </w:p>
    <w:p w14:paraId="5EFB8D41" w14:textId="77777777" w:rsidR="00C82EF5" w:rsidRPr="00C82EF5" w:rsidRDefault="00C82EF5" w:rsidP="00C82EF5">
      <w:pPr>
        <w:pStyle w:val="a8"/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</w:t>
      </w:r>
      <w:r w:rsidRPr="00C82EF5">
        <w:rPr>
          <w:rFonts w:ascii="Arial" w:hAnsi="Arial" w:cs="Arial"/>
          <w:bCs/>
          <w:sz w:val="20"/>
          <w:szCs w:val="20"/>
        </w:rPr>
        <w:t>25 числа  месяца, следующего календарного месяца, в котором приняты на учет такие импортированные товары.</w:t>
      </w:r>
    </w:p>
    <w:p w14:paraId="7366F0B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2EAC13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Налоговая база по подакцизным товарам</w:t>
      </w:r>
    </w:p>
    <w:p w14:paraId="4C8C22E7" w14:textId="77777777" w:rsidR="00C82EF5" w:rsidRPr="00C82EF5" w:rsidRDefault="00C82EF5" w:rsidP="00C82EF5">
      <w:pPr>
        <w:pStyle w:val="a8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включает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акцизы и невозвратные налоги;</w:t>
      </w:r>
    </w:p>
    <w:p w14:paraId="3723D521" w14:textId="77777777" w:rsidR="00C82EF5" w:rsidRPr="00C82EF5" w:rsidRDefault="00C82EF5" w:rsidP="00C82EF5">
      <w:pPr>
        <w:pStyle w:val="a8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определяется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ценам реализации без включения акцизов и налога на добавленную стоимость;</w:t>
      </w:r>
    </w:p>
    <w:p w14:paraId="74B42B53" w14:textId="77777777" w:rsidR="00C82EF5" w:rsidRPr="00C82EF5" w:rsidRDefault="00C82EF5" w:rsidP="00C82EF5">
      <w:pPr>
        <w:pStyle w:val="a8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определяется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как объем (количество) произведенных,  реализованных подакцизных товаров в натуральном выражении</w:t>
      </w:r>
      <w:r w:rsidRPr="00C82EF5">
        <w:rPr>
          <w:rFonts w:ascii="Arial" w:hAnsi="Arial" w:cs="Arial"/>
          <w:sz w:val="20"/>
          <w:szCs w:val="20"/>
        </w:rPr>
        <w:t>;</w:t>
      </w:r>
    </w:p>
    <w:p w14:paraId="3EEF1546" w14:textId="77777777" w:rsidR="00C82EF5" w:rsidRPr="00C82EF5" w:rsidRDefault="00C82EF5" w:rsidP="00C82EF5">
      <w:pPr>
        <w:pStyle w:val="a8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определяется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ценам реализации без включения акцизов, но с включением налога на добавленную стоимость.</w:t>
      </w:r>
    </w:p>
    <w:p w14:paraId="750FFDA9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83376E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К специальным платежам и налогам </w:t>
      </w:r>
      <w:proofErr w:type="spellStart"/>
      <w:r w:rsidRPr="00C82EF5">
        <w:rPr>
          <w:rFonts w:ascii="Arial" w:hAnsi="Arial" w:cs="Arial"/>
          <w:b/>
          <w:sz w:val="20"/>
          <w:szCs w:val="20"/>
        </w:rPr>
        <w:t>недропользователей</w:t>
      </w:r>
      <w:proofErr w:type="spellEnd"/>
      <w:r w:rsidRPr="00C82EF5">
        <w:rPr>
          <w:rFonts w:ascii="Arial" w:hAnsi="Arial" w:cs="Arial"/>
          <w:b/>
          <w:sz w:val="20"/>
          <w:szCs w:val="20"/>
        </w:rPr>
        <w:t xml:space="preserve"> не относится</w:t>
      </w:r>
    </w:p>
    <w:p w14:paraId="21F23454" w14:textId="77777777" w:rsidR="00C82EF5" w:rsidRPr="00C82EF5" w:rsidRDefault="00C82EF5" w:rsidP="00C82EF5">
      <w:pPr>
        <w:pStyle w:val="a8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платеж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возмещению исторических затрат;</w:t>
      </w:r>
    </w:p>
    <w:p w14:paraId="63CE4B4A" w14:textId="77777777" w:rsidR="00C82EF5" w:rsidRPr="00C82EF5" w:rsidRDefault="00C82EF5" w:rsidP="00C82EF5">
      <w:pPr>
        <w:pStyle w:val="a8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налог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на сверхприбыль;</w:t>
      </w:r>
    </w:p>
    <w:p w14:paraId="7C2B33E1" w14:textId="77777777" w:rsidR="00C82EF5" w:rsidRPr="00C82EF5" w:rsidRDefault="00C82EF5" w:rsidP="00C82EF5">
      <w:pPr>
        <w:pStyle w:val="a8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подписной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бонус;</w:t>
      </w:r>
    </w:p>
    <w:p w14:paraId="207226BE" w14:textId="77777777" w:rsidR="00C82EF5" w:rsidRPr="00C82EF5" w:rsidRDefault="00C82EF5" w:rsidP="00C82EF5">
      <w:pPr>
        <w:pStyle w:val="a8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рентный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налог на экспорт.</w:t>
      </w:r>
    </w:p>
    <w:p w14:paraId="5644FEF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14:paraId="2FF74A6A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Налог на сверхприбыль исчисляется за налоговый период </w:t>
      </w:r>
    </w:p>
    <w:p w14:paraId="3CEE8CD0" w14:textId="77777777" w:rsidR="00C82EF5" w:rsidRPr="00C82EF5" w:rsidRDefault="00C82EF5" w:rsidP="00C82EF5">
      <w:pPr>
        <w:pStyle w:val="a8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совокупно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всем контрактам на недропользование;</w:t>
      </w:r>
    </w:p>
    <w:p w14:paraId="269CEC45" w14:textId="77777777" w:rsidR="00C82EF5" w:rsidRPr="00C82EF5" w:rsidRDefault="00C82EF5" w:rsidP="00C82EF5">
      <w:pPr>
        <w:pStyle w:val="a8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по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каждому отдельному контракту на недропользование</w:t>
      </w:r>
      <w:r w:rsidRPr="00C82EF5">
        <w:rPr>
          <w:rFonts w:ascii="Arial" w:hAnsi="Arial" w:cs="Arial"/>
          <w:sz w:val="20"/>
          <w:szCs w:val="20"/>
        </w:rPr>
        <w:t>;</w:t>
      </w:r>
    </w:p>
    <w:p w14:paraId="6D20CB56" w14:textId="77777777" w:rsidR="00C82EF5" w:rsidRPr="00C82EF5" w:rsidRDefault="00C82EF5" w:rsidP="00C82EF5">
      <w:pPr>
        <w:pStyle w:val="a8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в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пределах контрактной территории;</w:t>
      </w:r>
    </w:p>
    <w:p w14:paraId="1E258BE5" w14:textId="77777777" w:rsidR="00C82EF5" w:rsidRPr="00C82EF5" w:rsidRDefault="00C82EF5" w:rsidP="00C82EF5">
      <w:pPr>
        <w:pStyle w:val="a8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только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контрактам по добыче углеводородов.</w:t>
      </w:r>
    </w:p>
    <w:p w14:paraId="2174882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988109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Уплата социального налога в бюджет производится</w:t>
      </w:r>
    </w:p>
    <w:p w14:paraId="0B9AFE94" w14:textId="77777777" w:rsidR="00C82EF5" w:rsidRPr="00C82EF5" w:rsidRDefault="00C82EF5" w:rsidP="00C82EF5">
      <w:pPr>
        <w:pStyle w:val="a8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15 числа месяца, следующего за налоговым периодом;</w:t>
      </w:r>
    </w:p>
    <w:p w14:paraId="5425321B" w14:textId="77777777" w:rsidR="00C82EF5" w:rsidRPr="00C82EF5" w:rsidRDefault="00C82EF5" w:rsidP="00C82EF5">
      <w:pPr>
        <w:pStyle w:val="a8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не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позднее 25 числа месяца, следующего за налоговым периодом</w:t>
      </w:r>
      <w:r w:rsidRPr="00C82EF5">
        <w:rPr>
          <w:rFonts w:ascii="Arial" w:hAnsi="Arial" w:cs="Arial"/>
          <w:sz w:val="20"/>
          <w:szCs w:val="20"/>
        </w:rPr>
        <w:t>;</w:t>
      </w:r>
    </w:p>
    <w:p w14:paraId="32001472" w14:textId="77777777" w:rsidR="00C82EF5" w:rsidRPr="00C82EF5" w:rsidRDefault="00C82EF5" w:rsidP="00C82EF5">
      <w:pPr>
        <w:pStyle w:val="a8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15 числа второго месяца, следующего за налоговым периодом;</w:t>
      </w:r>
    </w:p>
    <w:p w14:paraId="481D1CB3" w14:textId="77777777" w:rsidR="00C82EF5" w:rsidRPr="00C82EF5" w:rsidRDefault="00C82EF5" w:rsidP="00C82EF5">
      <w:pPr>
        <w:pStyle w:val="a8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даты выплаты доходов работникам.</w:t>
      </w:r>
    </w:p>
    <w:p w14:paraId="1FE2DD3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4D46D1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Для исчисления налога на транспортные средства по грузовым автомобилям и специальным автомобилям</w:t>
      </w:r>
    </w:p>
    <w:p w14:paraId="78A2B6D5" w14:textId="77777777" w:rsidR="00C82EF5" w:rsidRPr="00C82EF5" w:rsidRDefault="00C82EF5" w:rsidP="00C82EF5">
      <w:pPr>
        <w:pStyle w:val="a8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pacing w:val="-3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применяются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налоговые ставки, установленные в месячных расчетных показателях;</w:t>
      </w:r>
    </w:p>
    <w:p w14:paraId="154D13B3" w14:textId="77777777" w:rsidR="00C82EF5" w:rsidRPr="00C82EF5" w:rsidRDefault="00C82EF5" w:rsidP="00C82EF5">
      <w:pPr>
        <w:pStyle w:val="a8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pacing w:val="-3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применяется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коэффициент 0,1;</w:t>
      </w:r>
    </w:p>
    <w:p w14:paraId="48F9797E" w14:textId="77777777" w:rsidR="00C82EF5" w:rsidRPr="00C82EF5" w:rsidRDefault="00C82EF5" w:rsidP="00C82EF5">
      <w:pPr>
        <w:pStyle w:val="a8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pacing w:val="-1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учитываются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габаритные размеры транспортного средства;</w:t>
      </w:r>
    </w:p>
    <w:p w14:paraId="25B6AAD8" w14:textId="77777777" w:rsidR="00C82EF5" w:rsidRPr="00C82EF5" w:rsidRDefault="00C82EF5" w:rsidP="00C82EF5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bCs/>
          <w:sz w:val="20"/>
          <w:szCs w:val="20"/>
          <w:u w:val="single"/>
        </w:rPr>
        <w:t>используется</w:t>
      </w:r>
      <w:proofErr w:type="gramEnd"/>
      <w:r w:rsidRPr="00C82EF5">
        <w:rPr>
          <w:rFonts w:ascii="Arial" w:hAnsi="Arial" w:cs="Arial"/>
          <w:bCs/>
          <w:sz w:val="20"/>
          <w:szCs w:val="20"/>
          <w:u w:val="single"/>
        </w:rPr>
        <w:t xml:space="preserve"> показатель грузоподъемности транспортного средства.</w:t>
      </w:r>
    </w:p>
    <w:p w14:paraId="6BC4F2A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9E478F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Местные представительные органы имеют право</w:t>
      </w:r>
    </w:p>
    <w:p w14:paraId="3C2C370E" w14:textId="77777777" w:rsidR="00C82EF5" w:rsidRPr="00C82EF5" w:rsidRDefault="00C82EF5" w:rsidP="00C82EF5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понижать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и повышать базовые ставки земельного налога не более, чем на 50 % от базовых ставок земельного налога</w:t>
      </w:r>
      <w:r w:rsidRPr="00C82EF5">
        <w:rPr>
          <w:rFonts w:ascii="Arial" w:hAnsi="Arial" w:cs="Arial"/>
          <w:sz w:val="20"/>
          <w:szCs w:val="20"/>
        </w:rPr>
        <w:t>;</w:t>
      </w:r>
    </w:p>
    <w:p w14:paraId="0748E28A" w14:textId="77777777" w:rsidR="00C82EF5" w:rsidRPr="00C82EF5" w:rsidRDefault="00C82EF5" w:rsidP="00C82EF5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только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повышать отдельные базовые ставки земельного налога, но не более 50 % от базовых ставок земельного налога;</w:t>
      </w:r>
    </w:p>
    <w:p w14:paraId="1227826E" w14:textId="77777777" w:rsidR="00C82EF5" w:rsidRPr="00C82EF5" w:rsidRDefault="00C82EF5" w:rsidP="00C82EF5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только  понижать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отдельные базовые ставки земельного налога с учетом коэффициента 0,1;</w:t>
      </w:r>
    </w:p>
    <w:p w14:paraId="10C37594" w14:textId="77777777" w:rsidR="00C82EF5" w:rsidRPr="00C82EF5" w:rsidRDefault="00C82EF5" w:rsidP="00C82EF5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понижать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и повышать в 10 кратном размере любые ставки земельного налога.</w:t>
      </w:r>
    </w:p>
    <w:p w14:paraId="35826A69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90819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При вводе объектов обложения налогом на игорный бизнес после 15 числа месяца налог на игорный бизнес</w:t>
      </w:r>
    </w:p>
    <w:p w14:paraId="11F88BA4" w14:textId="77777777" w:rsidR="00C82EF5" w:rsidRPr="00C82EF5" w:rsidRDefault="00C82EF5" w:rsidP="00C82EF5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исчисляется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 полной ставке;</w:t>
      </w:r>
    </w:p>
    <w:p w14:paraId="0711BCEB" w14:textId="77777777" w:rsidR="00C82EF5" w:rsidRPr="00C82EF5" w:rsidRDefault="00C82EF5" w:rsidP="00C82EF5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исчисляется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в размере 1/2ставки</w:t>
      </w:r>
      <w:r w:rsidRPr="00C82EF5">
        <w:rPr>
          <w:rFonts w:ascii="Arial" w:hAnsi="Arial" w:cs="Arial"/>
          <w:sz w:val="20"/>
          <w:szCs w:val="20"/>
        </w:rPr>
        <w:t>;</w:t>
      </w:r>
    </w:p>
    <w:p w14:paraId="4E892889" w14:textId="77777777" w:rsidR="00C82EF5" w:rsidRPr="00C82EF5" w:rsidRDefault="00C82EF5" w:rsidP="00C82EF5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исчисляется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в размере 1/4ставки;</w:t>
      </w:r>
    </w:p>
    <w:p w14:paraId="7EE4ED34" w14:textId="77777777" w:rsidR="00C82EF5" w:rsidRPr="00C82EF5" w:rsidRDefault="00C82EF5" w:rsidP="00C82EF5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исчисляется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в размере, кратном дням действия объектов налогообложения.</w:t>
      </w:r>
    </w:p>
    <w:p w14:paraId="2F6CD123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7C9FFF42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Ставки сборов за выдачу разрешительных документов </w:t>
      </w:r>
      <w:proofErr w:type="spellStart"/>
      <w:r w:rsidRPr="00C82EF5">
        <w:rPr>
          <w:rFonts w:ascii="Arial" w:hAnsi="Arial" w:cs="Arial"/>
          <w:b/>
          <w:sz w:val="20"/>
          <w:szCs w:val="20"/>
        </w:rPr>
        <w:t>уустанавливаются</w:t>
      </w:r>
      <w:proofErr w:type="spellEnd"/>
    </w:p>
    <w:p w14:paraId="21107520" w14:textId="77777777" w:rsidR="00C82EF5" w:rsidRPr="00C82EF5" w:rsidRDefault="00C82EF5" w:rsidP="00C82EF5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в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% от суммы оборота налогоплательщика;</w:t>
      </w:r>
    </w:p>
    <w:p w14:paraId="0F6A00B4" w14:textId="77777777" w:rsidR="00C82EF5" w:rsidRPr="00C82EF5" w:rsidRDefault="00C82EF5" w:rsidP="00C82EF5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в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% от суммы МЗП, установленной законом о республиканском бюджете и действующей на дату уплаты сбора;</w:t>
      </w:r>
    </w:p>
    <w:p w14:paraId="70A9B614" w14:textId="77777777" w:rsidR="00C82EF5" w:rsidRPr="00C82EF5" w:rsidRDefault="00C82EF5" w:rsidP="00C82EF5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в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размере, кратном минимальной заработной плате;</w:t>
      </w:r>
    </w:p>
    <w:p w14:paraId="39BB226A" w14:textId="77777777" w:rsidR="00C82EF5" w:rsidRPr="00C82EF5" w:rsidRDefault="00C82EF5" w:rsidP="00C82EF5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в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размере, кратном МРП, установленному законом о республиканском бюджете и действующему на дату  уплаты сбора</w:t>
      </w:r>
      <w:r w:rsidRPr="00C82EF5">
        <w:rPr>
          <w:rFonts w:ascii="Arial" w:hAnsi="Arial" w:cs="Arial"/>
          <w:sz w:val="20"/>
          <w:szCs w:val="20"/>
        </w:rPr>
        <w:t>.</w:t>
      </w:r>
    </w:p>
    <w:p w14:paraId="5B240DC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274C0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Сумма платы за размещение наружной (визуальной) рекламы, подлежащая уплате в бюджет уплачивается в срок </w:t>
      </w:r>
    </w:p>
    <w:p w14:paraId="57B5A637" w14:textId="77777777" w:rsidR="00C82EF5" w:rsidRPr="00C82EF5" w:rsidRDefault="00C82EF5" w:rsidP="00C82EF5">
      <w:pPr>
        <w:pStyle w:val="a8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не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позднее 25 числа текущего месяца</w:t>
      </w:r>
      <w:r w:rsidRPr="00C82EF5">
        <w:rPr>
          <w:rFonts w:ascii="Arial" w:hAnsi="Arial" w:cs="Arial"/>
          <w:sz w:val="20"/>
          <w:szCs w:val="20"/>
        </w:rPr>
        <w:t>;</w:t>
      </w:r>
    </w:p>
    <w:p w14:paraId="6EB67C38" w14:textId="77777777" w:rsidR="00C82EF5" w:rsidRPr="00C82EF5" w:rsidRDefault="00C82EF5" w:rsidP="00C82EF5">
      <w:pPr>
        <w:pStyle w:val="a8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до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получения разрешительных документов;</w:t>
      </w:r>
    </w:p>
    <w:p w14:paraId="69C8744A" w14:textId="77777777" w:rsidR="00C82EF5" w:rsidRPr="00C82EF5" w:rsidRDefault="00C82EF5" w:rsidP="00C82EF5">
      <w:pPr>
        <w:pStyle w:val="a8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31 декабря отчетного года; </w:t>
      </w:r>
    </w:p>
    <w:p w14:paraId="4A223624" w14:textId="77777777" w:rsidR="00C82EF5" w:rsidRPr="00C82EF5" w:rsidRDefault="00C82EF5" w:rsidP="00C82EF5">
      <w:pPr>
        <w:pStyle w:val="a8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позднее 25 числа второго месяца, следующего за отчетным кварталом.</w:t>
      </w:r>
    </w:p>
    <w:p w14:paraId="1D83D534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96E25D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Налоговое обследование - это</w:t>
      </w:r>
    </w:p>
    <w:p w14:paraId="6876E5A5" w14:textId="77777777" w:rsidR="00C82EF5" w:rsidRPr="00C82EF5" w:rsidRDefault="00C82EF5" w:rsidP="00C82EF5">
      <w:pPr>
        <w:pStyle w:val="a8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форма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государственного контроля, проводимого в целях применения способов обеспечения исполнения не выполненного в срок налогового обязательства;</w:t>
      </w:r>
    </w:p>
    <w:p w14:paraId="3454DF4E" w14:textId="77777777" w:rsidR="00C82EF5" w:rsidRPr="00C82EF5" w:rsidRDefault="00C82EF5" w:rsidP="00C82EF5">
      <w:pPr>
        <w:pStyle w:val="a8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lastRenderedPageBreak/>
        <w:t>форма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государственного контроля, осуществляемая налоговыми органами с целью подтверждения фактического нахождения или отсутствия налогоплательщика (налогового агента)</w:t>
      </w:r>
      <w:r w:rsidRPr="00C82EF5">
        <w:rPr>
          <w:rFonts w:ascii="Arial" w:hAnsi="Arial" w:cs="Arial"/>
          <w:sz w:val="20"/>
          <w:szCs w:val="20"/>
        </w:rPr>
        <w:t xml:space="preserve"> ;</w:t>
      </w:r>
    </w:p>
    <w:p w14:paraId="3707908C" w14:textId="77777777" w:rsidR="00C82EF5" w:rsidRPr="00C82EF5" w:rsidRDefault="00C82EF5" w:rsidP="00C82EF5">
      <w:pPr>
        <w:pStyle w:val="a8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налоговая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проверка в целях контроля исполнения налогового законодательства;</w:t>
      </w:r>
    </w:p>
    <w:p w14:paraId="38412333" w14:textId="77777777" w:rsidR="00C82EF5" w:rsidRPr="00C82EF5" w:rsidRDefault="00C82EF5" w:rsidP="00C82EF5">
      <w:pPr>
        <w:pStyle w:val="a8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мероприятия</w:t>
      </w:r>
      <w:proofErr w:type="gramEnd"/>
      <w:r w:rsidRPr="00C82EF5">
        <w:rPr>
          <w:rFonts w:ascii="Arial" w:hAnsi="Arial" w:cs="Arial"/>
          <w:sz w:val="20"/>
          <w:szCs w:val="20"/>
        </w:rPr>
        <w:t>, проводимые в целях применения мер принудительного взыскания с налогоплательщика (налогового агента)  налоговой задолженности.</w:t>
      </w:r>
    </w:p>
    <w:p w14:paraId="35F03B49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C1F3E9A" w14:textId="77777777" w:rsidR="00C82EF5" w:rsidRPr="00C82EF5" w:rsidRDefault="00C82EF5" w:rsidP="00C82EF5">
      <w:pPr>
        <w:pStyle w:val="a8"/>
        <w:widowControl w:val="0"/>
        <w:numPr>
          <w:ilvl w:val="1"/>
          <w:numId w:val="20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 К мерам принудительного взыскания относится </w:t>
      </w:r>
    </w:p>
    <w:p w14:paraId="35B1870B" w14:textId="77777777" w:rsidR="00C82EF5" w:rsidRPr="00C82EF5" w:rsidRDefault="00C82EF5" w:rsidP="00C82EF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приостановление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расходных операций по банковским счетам;</w:t>
      </w:r>
    </w:p>
    <w:p w14:paraId="76967674" w14:textId="77777777" w:rsidR="00C82EF5" w:rsidRPr="00C82EF5" w:rsidRDefault="00C82EF5" w:rsidP="00C82EF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начисление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пеней;</w:t>
      </w:r>
    </w:p>
    <w:p w14:paraId="054B2898" w14:textId="77777777" w:rsidR="00C82EF5" w:rsidRPr="00C82EF5" w:rsidRDefault="00C82EF5" w:rsidP="00C82EF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приостановление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расходных операций по кассе;</w:t>
      </w:r>
    </w:p>
    <w:p w14:paraId="2F610ACA" w14:textId="77777777" w:rsidR="00C82EF5" w:rsidRPr="00C82EF5" w:rsidRDefault="00C82EF5" w:rsidP="00C82EF5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C82EF5">
        <w:rPr>
          <w:rFonts w:ascii="Arial" w:hAnsi="Arial" w:cs="Arial"/>
          <w:sz w:val="20"/>
          <w:szCs w:val="20"/>
          <w:u w:val="single"/>
        </w:rPr>
        <w:t>взыскание</w:t>
      </w:r>
      <w:proofErr w:type="gramEnd"/>
      <w:r w:rsidRPr="00C82EF5">
        <w:rPr>
          <w:rFonts w:ascii="Arial" w:hAnsi="Arial" w:cs="Arial"/>
          <w:sz w:val="20"/>
          <w:szCs w:val="20"/>
          <w:u w:val="single"/>
        </w:rPr>
        <w:t xml:space="preserve"> за счет денег, находящихся на банковских счетах, со счетов дебиторов, за счет реализации ограниченного в распоряжении имущества, в виде принудительного выпуска объявленных акций.</w:t>
      </w:r>
    </w:p>
    <w:p w14:paraId="38E7AA5F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14:paraId="2A7FC0D3" w14:textId="77777777" w:rsidR="00C82EF5" w:rsidRPr="00C82EF5" w:rsidRDefault="00C82EF5" w:rsidP="00C82EF5">
      <w:pPr>
        <w:rPr>
          <w:rFonts w:ascii="Arial" w:hAnsi="Arial" w:cs="Arial"/>
          <w:sz w:val="20"/>
          <w:szCs w:val="20"/>
        </w:rPr>
      </w:pPr>
    </w:p>
    <w:p w14:paraId="02152EFB" w14:textId="77777777" w:rsidR="00C82EF5" w:rsidRPr="00C82EF5" w:rsidRDefault="00C82EF5" w:rsidP="00C82EF5">
      <w:pPr>
        <w:rPr>
          <w:rFonts w:ascii="Arial" w:hAnsi="Arial" w:cs="Arial"/>
          <w:sz w:val="20"/>
          <w:szCs w:val="20"/>
        </w:rPr>
      </w:pPr>
    </w:p>
    <w:p w14:paraId="01B7FBE0" w14:textId="51860177" w:rsidR="00C82EF5" w:rsidRPr="00C82EF5" w:rsidRDefault="005325CE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outlineLvl w:val="2"/>
        <w:rPr>
          <w:rFonts w:ascii="Arial" w:hAnsi="Arial" w:cs="Arial"/>
          <w:b/>
          <w:sz w:val="20"/>
          <w:szCs w:val="20"/>
          <w:u w:val="single"/>
        </w:rPr>
      </w:pPr>
      <w:bookmarkStart w:id="1" w:name="_Toc367213437"/>
      <w:bookmarkStart w:id="2" w:name="_Toc367214441"/>
      <w:bookmarkStart w:id="3" w:name="_Toc393454254"/>
      <w:bookmarkStart w:id="4" w:name="_Toc397511444"/>
      <w:bookmarkStart w:id="5" w:name="_Toc460488423"/>
      <w:bookmarkStart w:id="6" w:name="_Toc464119569"/>
      <w:bookmarkStart w:id="7" w:name="_Toc513805659"/>
      <w:bookmarkStart w:id="8" w:name="_Toc105608837"/>
      <w:r>
        <w:rPr>
          <w:rFonts w:ascii="Arial" w:hAnsi="Arial" w:cs="Arial"/>
          <w:b/>
          <w:sz w:val="20"/>
          <w:szCs w:val="20"/>
          <w:u w:val="single"/>
        </w:rPr>
        <w:t>Задача</w:t>
      </w:r>
      <w:r w:rsidR="00C82EF5" w:rsidRPr="00C82EF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C82EF5" w:rsidRPr="00C82EF5">
        <w:rPr>
          <w:rFonts w:ascii="Arial" w:hAnsi="Arial" w:cs="Arial"/>
          <w:b/>
          <w:sz w:val="20"/>
          <w:szCs w:val="20"/>
          <w:u w:val="single"/>
        </w:rPr>
        <w:t xml:space="preserve"> (20 баллов)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C82EF5" w:rsidRPr="00C82EF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A4665B2" w14:textId="77777777" w:rsidR="00C82EF5" w:rsidRPr="00C82EF5" w:rsidRDefault="00C82EF5" w:rsidP="00C82EF5">
      <w:pPr>
        <w:widowControl w:val="0"/>
        <w:tabs>
          <w:tab w:val="left" w:pos="284"/>
          <w:tab w:val="left" w:pos="567"/>
          <w:tab w:val="left" w:pos="538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2EF5">
        <w:rPr>
          <w:rFonts w:ascii="Arial" w:hAnsi="Arial" w:cs="Arial"/>
          <w:b/>
          <w:i/>
          <w:sz w:val="20"/>
          <w:szCs w:val="20"/>
        </w:rPr>
        <w:t>Период - 2023 год, ед. измерения – тенге, МРП – 3 450 тенге</w:t>
      </w:r>
    </w:p>
    <w:p w14:paraId="49B8134F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В течение года предприятие «</w:t>
      </w:r>
      <w:proofErr w:type="spellStart"/>
      <w:r w:rsidRPr="00C82EF5">
        <w:rPr>
          <w:rFonts w:ascii="Arial" w:hAnsi="Arial" w:cs="Arial"/>
          <w:sz w:val="20"/>
          <w:szCs w:val="20"/>
        </w:rPr>
        <w:t>Молдир</w:t>
      </w:r>
      <w:proofErr w:type="spellEnd"/>
      <w:r w:rsidRPr="00C82EF5">
        <w:rPr>
          <w:rFonts w:ascii="Arial" w:hAnsi="Arial" w:cs="Arial"/>
          <w:sz w:val="20"/>
          <w:szCs w:val="20"/>
        </w:rPr>
        <w:t>» - резидент РК, выпускающее промышленную продукцию, признало следующие операции:</w:t>
      </w:r>
    </w:p>
    <w:p w14:paraId="35C99203" w14:textId="77777777" w:rsidR="00C82EF5" w:rsidRPr="00C82EF5" w:rsidRDefault="00C82EF5" w:rsidP="00C82EF5">
      <w:pPr>
        <w:widowControl w:val="0"/>
        <w:numPr>
          <w:ilvl w:val="1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Начислен доход от реализации готовой продукции и услуг – 232 450 000 тенге</w:t>
      </w:r>
    </w:p>
    <w:p w14:paraId="10F35C54" w14:textId="77777777" w:rsidR="00C82EF5" w:rsidRPr="00C82EF5" w:rsidRDefault="00C82EF5" w:rsidP="00C82EF5">
      <w:pPr>
        <w:widowControl w:val="0"/>
        <w:numPr>
          <w:ilvl w:val="1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Реализовано здание по цене 47 000 000 тенге, балансовая стоимость </w:t>
      </w:r>
      <w:proofErr w:type="gramStart"/>
      <w:r w:rsidRPr="00C82EF5">
        <w:rPr>
          <w:rFonts w:ascii="Arial" w:hAnsi="Arial" w:cs="Arial"/>
          <w:sz w:val="20"/>
          <w:szCs w:val="20"/>
        </w:rPr>
        <w:t>здания  32</w:t>
      </w:r>
      <w:proofErr w:type="gramEnd"/>
      <w:r w:rsidRPr="00C82EF5">
        <w:rPr>
          <w:rFonts w:ascii="Arial" w:hAnsi="Arial" w:cs="Arial"/>
          <w:sz w:val="20"/>
          <w:szCs w:val="20"/>
        </w:rPr>
        <w:t> 000 000 тенге</w:t>
      </w:r>
    </w:p>
    <w:p w14:paraId="6329B0D2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2) Получены деньги от размещения собственных акций – 4 000 000 тенге</w:t>
      </w:r>
    </w:p>
    <w:p w14:paraId="51714BD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3) В бухгалтерском учете признан доход от переоценки ценных бумаг в размере 1 500 000 тенге</w:t>
      </w:r>
    </w:p>
    <w:p w14:paraId="02786CD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4) Стоимость товарно-материальных запасов реализованных, а также израсходованных на производственные нужды - 141 787 000 тенге без учета затрат по ремонту основных средств. Кроме того, стоимость запасов, в отчетном периоде уничтоженных пожаром, </w:t>
      </w:r>
      <w:proofErr w:type="gramStart"/>
      <w:r w:rsidRPr="00C82EF5">
        <w:rPr>
          <w:rFonts w:ascii="Arial" w:hAnsi="Arial" w:cs="Arial"/>
          <w:sz w:val="20"/>
          <w:szCs w:val="20"/>
        </w:rPr>
        <w:t>составила  –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3 000 000 тенге</w:t>
      </w:r>
    </w:p>
    <w:p w14:paraId="60F49B92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5) Расходы на персонал составили:</w:t>
      </w:r>
    </w:p>
    <w:p w14:paraId="2301089C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 • заработная плата - 18 000 000 тенге</w:t>
      </w:r>
    </w:p>
    <w:p w14:paraId="79B4079C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 • премии к праздничным датам – 1 570 000 тенге</w:t>
      </w:r>
    </w:p>
    <w:p w14:paraId="0A94DBB1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 • списание по решению руководства подотчетных сумм с работников – 200 000 тенге</w:t>
      </w:r>
    </w:p>
    <w:p w14:paraId="0BBCDE0F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 • уплата страховых премий по договорам страхования своих работников – 400 000 тенге</w:t>
      </w:r>
    </w:p>
    <w:p w14:paraId="679FA73C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6) Дебиторская задолженность юридических лиц за отгруженную продукцию, возникшая 3 года назад, составляет 645 000 тенге, и руководство списало данную задолженность в отчетном периоде</w:t>
      </w:r>
    </w:p>
    <w:p w14:paraId="72DF9511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7) Работник предприятия был направлен в командировку в г. Актау. За период командировки ему были оплачены суточные в размере 550 000 тенге за 20 дней командировки, расходы на проезд - 165 000 тенге и проживание – 228 000 тенге подтверждены документально</w:t>
      </w:r>
    </w:p>
    <w:p w14:paraId="06669914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8) В отчетном периоде сумма уплаченных обязательных пенсионных взносов за работников составила – 1 615 000 тенге</w:t>
      </w:r>
    </w:p>
    <w:p w14:paraId="290B36F6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9) Расходы по отчислениям на социальное страхование составили 800 000 тенге, уплачено 710 000 тенге</w:t>
      </w:r>
    </w:p>
    <w:p w14:paraId="2E4832A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10) Расходы по отчислениям на обязательное социальное медицинское страхование </w:t>
      </w:r>
      <w:r w:rsidRPr="00C82EF5">
        <w:rPr>
          <w:rFonts w:ascii="Arial" w:hAnsi="Arial" w:cs="Arial"/>
          <w:color w:val="000000"/>
          <w:sz w:val="20"/>
          <w:szCs w:val="20"/>
        </w:rPr>
        <w:t xml:space="preserve">начислены в размере 690 000 тенге, </w:t>
      </w:r>
      <w:proofErr w:type="gramStart"/>
      <w:r w:rsidRPr="00C82EF5">
        <w:rPr>
          <w:rFonts w:ascii="Arial" w:hAnsi="Arial" w:cs="Arial"/>
          <w:color w:val="000000"/>
          <w:sz w:val="20"/>
          <w:szCs w:val="20"/>
        </w:rPr>
        <w:t>уплачено  650</w:t>
      </w:r>
      <w:proofErr w:type="gramEnd"/>
      <w:r w:rsidRPr="00C82EF5">
        <w:rPr>
          <w:rFonts w:ascii="Arial" w:hAnsi="Arial" w:cs="Arial"/>
          <w:color w:val="000000"/>
          <w:sz w:val="20"/>
          <w:szCs w:val="20"/>
        </w:rPr>
        <w:t> 000 тенге</w:t>
      </w:r>
    </w:p>
    <w:p w14:paraId="22CC7F8C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11) Ниже приведены данные по фиксированным активам за отчетный период: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1313"/>
        <w:gridCol w:w="1276"/>
        <w:gridCol w:w="1275"/>
        <w:gridCol w:w="1239"/>
      </w:tblGrid>
      <w:tr w:rsidR="00C82EF5" w:rsidRPr="00C82EF5" w14:paraId="64702033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1A45E4E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66AE02A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shd w:val="clear" w:color="auto" w:fill="auto"/>
          </w:tcPr>
          <w:p w14:paraId="4D265CD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2 группа</w:t>
            </w:r>
          </w:p>
        </w:tc>
        <w:tc>
          <w:tcPr>
            <w:tcW w:w="1275" w:type="dxa"/>
            <w:shd w:val="clear" w:color="auto" w:fill="auto"/>
          </w:tcPr>
          <w:p w14:paraId="53C5473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3 группа</w:t>
            </w:r>
          </w:p>
        </w:tc>
        <w:tc>
          <w:tcPr>
            <w:tcW w:w="1239" w:type="dxa"/>
            <w:shd w:val="clear" w:color="auto" w:fill="auto"/>
          </w:tcPr>
          <w:p w14:paraId="52496337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4 группа</w:t>
            </w:r>
          </w:p>
        </w:tc>
      </w:tr>
      <w:tr w:rsidR="00C82EF5" w:rsidRPr="00C82EF5" w14:paraId="1CB73E97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3C9041F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Стоимостный баланс группы (здание) на начало года </w:t>
            </w:r>
          </w:p>
        </w:tc>
        <w:tc>
          <w:tcPr>
            <w:tcW w:w="1313" w:type="dxa"/>
            <w:shd w:val="clear" w:color="auto" w:fill="auto"/>
          </w:tcPr>
          <w:p w14:paraId="053F306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45 000 000</w:t>
            </w:r>
          </w:p>
        </w:tc>
        <w:tc>
          <w:tcPr>
            <w:tcW w:w="1276" w:type="dxa"/>
            <w:shd w:val="clear" w:color="auto" w:fill="auto"/>
          </w:tcPr>
          <w:p w14:paraId="643044B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22 000 000</w:t>
            </w:r>
          </w:p>
        </w:tc>
        <w:tc>
          <w:tcPr>
            <w:tcW w:w="1275" w:type="dxa"/>
            <w:shd w:val="clear" w:color="auto" w:fill="auto"/>
          </w:tcPr>
          <w:p w14:paraId="2ACA13C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9 200 000</w:t>
            </w:r>
          </w:p>
        </w:tc>
        <w:tc>
          <w:tcPr>
            <w:tcW w:w="1239" w:type="dxa"/>
            <w:shd w:val="clear" w:color="auto" w:fill="auto"/>
          </w:tcPr>
          <w:p w14:paraId="256487B7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1 300 000</w:t>
            </w:r>
          </w:p>
        </w:tc>
      </w:tr>
      <w:tr w:rsidR="00C82EF5" w:rsidRPr="00C82EF5" w14:paraId="5122F2A3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3CE8E8C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Поступление активов</w:t>
            </w:r>
          </w:p>
        </w:tc>
        <w:tc>
          <w:tcPr>
            <w:tcW w:w="1313" w:type="dxa"/>
            <w:shd w:val="clear" w:color="auto" w:fill="auto"/>
          </w:tcPr>
          <w:p w14:paraId="4E378797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598F8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DE35E6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900 000</w:t>
            </w:r>
          </w:p>
        </w:tc>
        <w:tc>
          <w:tcPr>
            <w:tcW w:w="1239" w:type="dxa"/>
            <w:shd w:val="clear" w:color="auto" w:fill="auto"/>
          </w:tcPr>
          <w:p w14:paraId="76A91F4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C82EF5" w:rsidRPr="00C82EF5" w14:paraId="003C31C8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44C3486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Балансовая стоимость активов, списанных вследствие износа</w:t>
            </w:r>
          </w:p>
        </w:tc>
        <w:tc>
          <w:tcPr>
            <w:tcW w:w="1313" w:type="dxa"/>
            <w:shd w:val="clear" w:color="auto" w:fill="auto"/>
          </w:tcPr>
          <w:p w14:paraId="12BE8F69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9074C1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7DBE02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1239" w:type="dxa"/>
            <w:shd w:val="clear" w:color="auto" w:fill="auto"/>
          </w:tcPr>
          <w:p w14:paraId="59327841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2EF5" w:rsidRPr="00C82EF5" w14:paraId="7E8BC02E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204E62C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Балансовая стоимость активов, сгоревших при пожаре (активы не были застрахованы)</w:t>
            </w:r>
          </w:p>
        </w:tc>
        <w:tc>
          <w:tcPr>
            <w:tcW w:w="1313" w:type="dxa"/>
            <w:shd w:val="clear" w:color="auto" w:fill="auto"/>
          </w:tcPr>
          <w:p w14:paraId="7A31459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468D8A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2 800 000</w:t>
            </w:r>
          </w:p>
        </w:tc>
        <w:tc>
          <w:tcPr>
            <w:tcW w:w="1275" w:type="dxa"/>
            <w:shd w:val="clear" w:color="auto" w:fill="auto"/>
          </w:tcPr>
          <w:p w14:paraId="60B0B41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330 000</w:t>
            </w:r>
          </w:p>
        </w:tc>
        <w:tc>
          <w:tcPr>
            <w:tcW w:w="1239" w:type="dxa"/>
            <w:shd w:val="clear" w:color="auto" w:fill="auto"/>
          </w:tcPr>
          <w:p w14:paraId="75F9785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290 000</w:t>
            </w:r>
          </w:p>
        </w:tc>
      </w:tr>
      <w:tr w:rsidR="00C82EF5" w:rsidRPr="00C82EF5" w14:paraId="0E33EE13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5258A5A9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313" w:type="dxa"/>
            <w:shd w:val="clear" w:color="auto" w:fill="auto"/>
          </w:tcPr>
          <w:p w14:paraId="2DD83576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87CD6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1 180 000</w:t>
            </w:r>
          </w:p>
        </w:tc>
        <w:tc>
          <w:tcPr>
            <w:tcW w:w="1275" w:type="dxa"/>
            <w:shd w:val="clear" w:color="auto" w:fill="auto"/>
          </w:tcPr>
          <w:p w14:paraId="26DED017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14:paraId="4CE1D1A1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2EF5" w:rsidRPr="00C82EF5" w14:paraId="221A7D4C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7941078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Расходы на тех. обслуживание и текущий ремонт</w:t>
            </w:r>
          </w:p>
        </w:tc>
        <w:tc>
          <w:tcPr>
            <w:tcW w:w="1313" w:type="dxa"/>
            <w:shd w:val="clear" w:color="auto" w:fill="auto"/>
          </w:tcPr>
          <w:p w14:paraId="4ECB6BF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FA929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890 000</w:t>
            </w:r>
          </w:p>
        </w:tc>
        <w:tc>
          <w:tcPr>
            <w:tcW w:w="1275" w:type="dxa"/>
            <w:shd w:val="clear" w:color="auto" w:fill="auto"/>
          </w:tcPr>
          <w:p w14:paraId="63D58D5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520 000</w:t>
            </w:r>
          </w:p>
        </w:tc>
        <w:tc>
          <w:tcPr>
            <w:tcW w:w="1239" w:type="dxa"/>
            <w:shd w:val="clear" w:color="auto" w:fill="auto"/>
          </w:tcPr>
          <w:p w14:paraId="129CBD6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350 000</w:t>
            </w:r>
          </w:p>
        </w:tc>
      </w:tr>
      <w:tr w:rsidR="00C82EF5" w:rsidRPr="00C82EF5" w14:paraId="580C9FA8" w14:textId="77777777" w:rsidTr="00EA7CEE">
        <w:trPr>
          <w:jc w:val="center"/>
        </w:trPr>
        <w:tc>
          <w:tcPr>
            <w:tcW w:w="4928" w:type="dxa"/>
            <w:shd w:val="clear" w:color="auto" w:fill="auto"/>
          </w:tcPr>
          <w:p w14:paraId="6D458986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Применяемые нормы амортизации</w:t>
            </w:r>
          </w:p>
        </w:tc>
        <w:tc>
          <w:tcPr>
            <w:tcW w:w="1313" w:type="dxa"/>
            <w:shd w:val="clear" w:color="auto" w:fill="auto"/>
          </w:tcPr>
          <w:p w14:paraId="1FB9CD5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14:paraId="36087A5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75" w:type="dxa"/>
            <w:shd w:val="clear" w:color="auto" w:fill="auto"/>
          </w:tcPr>
          <w:p w14:paraId="7E4B659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239" w:type="dxa"/>
            <w:shd w:val="clear" w:color="auto" w:fill="auto"/>
          </w:tcPr>
          <w:p w14:paraId="2D84BB27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14:paraId="7755DDB9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12) Введены в эксплуатацию основные средства в рамках инвестиционного проекта на сумму 15 000 000 тенге. Согласно налоговой учетной политике инвестиционные налоговые преференции применяются по методу вычета после ввода объекта в эксплуатацию единовременно в периоде ввода объекта преференций в эксплуатацию</w:t>
      </w:r>
    </w:p>
    <w:p w14:paraId="3427FF6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13) </w:t>
      </w:r>
      <w:proofErr w:type="spellStart"/>
      <w:r w:rsidRPr="00C82EF5">
        <w:rPr>
          <w:rFonts w:ascii="Arial" w:hAnsi="Arial" w:cs="Arial"/>
          <w:sz w:val="20"/>
          <w:szCs w:val="20"/>
        </w:rPr>
        <w:t>Оборотно</w:t>
      </w:r>
      <w:proofErr w:type="spellEnd"/>
      <w:r w:rsidRPr="00C82EF5">
        <w:rPr>
          <w:rFonts w:ascii="Arial" w:hAnsi="Arial" w:cs="Arial"/>
          <w:sz w:val="20"/>
          <w:szCs w:val="20"/>
        </w:rPr>
        <w:t>-сальдовая ведомость по налогам: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2603"/>
        <w:gridCol w:w="1514"/>
        <w:gridCol w:w="1704"/>
        <w:gridCol w:w="2529"/>
      </w:tblGrid>
      <w:tr w:rsidR="00C82EF5" w:rsidRPr="00C82EF5" w14:paraId="220352DB" w14:textId="77777777" w:rsidTr="00EA7CEE">
        <w:trPr>
          <w:jc w:val="center"/>
        </w:trPr>
        <w:tc>
          <w:tcPr>
            <w:tcW w:w="0" w:type="auto"/>
            <w:shd w:val="clear" w:color="auto" w:fill="auto"/>
          </w:tcPr>
          <w:p w14:paraId="7D7E4D1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</w:p>
        </w:tc>
        <w:tc>
          <w:tcPr>
            <w:tcW w:w="2603" w:type="dxa"/>
            <w:shd w:val="clear" w:color="auto" w:fill="auto"/>
          </w:tcPr>
          <w:p w14:paraId="715F4A8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Сальдо на начало отчетного периода </w:t>
            </w:r>
          </w:p>
          <w:p w14:paraId="6FBC3194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(«+» дебет, «-» кредит)</w:t>
            </w:r>
          </w:p>
        </w:tc>
        <w:tc>
          <w:tcPr>
            <w:tcW w:w="0" w:type="auto"/>
            <w:shd w:val="clear" w:color="auto" w:fill="auto"/>
          </w:tcPr>
          <w:p w14:paraId="21C6EEA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Уплачено (дебет)</w:t>
            </w:r>
          </w:p>
        </w:tc>
        <w:tc>
          <w:tcPr>
            <w:tcW w:w="0" w:type="auto"/>
            <w:shd w:val="clear" w:color="auto" w:fill="auto"/>
          </w:tcPr>
          <w:p w14:paraId="67BF630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Исчислено (кредит)</w:t>
            </w:r>
          </w:p>
        </w:tc>
        <w:tc>
          <w:tcPr>
            <w:tcW w:w="0" w:type="auto"/>
            <w:shd w:val="clear" w:color="auto" w:fill="auto"/>
          </w:tcPr>
          <w:p w14:paraId="3447BB6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Сальдо на конец отчетного периода</w:t>
            </w:r>
          </w:p>
          <w:p w14:paraId="3EECEB1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(«+» дебет, «-» кредит)</w:t>
            </w:r>
          </w:p>
        </w:tc>
      </w:tr>
      <w:tr w:rsidR="00C82EF5" w:rsidRPr="00C82EF5" w14:paraId="70490A6D" w14:textId="77777777" w:rsidTr="00EA7CEE">
        <w:trPr>
          <w:jc w:val="center"/>
        </w:trPr>
        <w:tc>
          <w:tcPr>
            <w:tcW w:w="0" w:type="auto"/>
            <w:shd w:val="clear" w:color="auto" w:fill="auto"/>
          </w:tcPr>
          <w:p w14:paraId="748E674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ИПН</w:t>
            </w:r>
          </w:p>
        </w:tc>
        <w:tc>
          <w:tcPr>
            <w:tcW w:w="2603" w:type="dxa"/>
            <w:shd w:val="clear" w:color="auto" w:fill="auto"/>
          </w:tcPr>
          <w:p w14:paraId="161E340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345 000</w:t>
            </w:r>
          </w:p>
        </w:tc>
        <w:tc>
          <w:tcPr>
            <w:tcW w:w="0" w:type="auto"/>
            <w:shd w:val="clear" w:color="auto" w:fill="auto"/>
          </w:tcPr>
          <w:p w14:paraId="1FBF44A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2 920 000</w:t>
            </w:r>
          </w:p>
        </w:tc>
        <w:tc>
          <w:tcPr>
            <w:tcW w:w="0" w:type="auto"/>
            <w:shd w:val="clear" w:color="auto" w:fill="auto"/>
          </w:tcPr>
          <w:p w14:paraId="07BA103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2 840 000</w:t>
            </w:r>
          </w:p>
        </w:tc>
        <w:tc>
          <w:tcPr>
            <w:tcW w:w="0" w:type="auto"/>
            <w:shd w:val="clear" w:color="auto" w:fill="auto"/>
          </w:tcPr>
          <w:p w14:paraId="080CDB6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265 000</w:t>
            </w:r>
          </w:p>
        </w:tc>
      </w:tr>
      <w:tr w:rsidR="00C82EF5" w:rsidRPr="00C82EF5" w14:paraId="63FFB5C4" w14:textId="77777777" w:rsidTr="00EA7CEE">
        <w:trPr>
          <w:jc w:val="center"/>
        </w:trPr>
        <w:tc>
          <w:tcPr>
            <w:tcW w:w="0" w:type="auto"/>
            <w:shd w:val="clear" w:color="auto" w:fill="auto"/>
          </w:tcPr>
          <w:p w14:paraId="3D21F0E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Социальный налог</w:t>
            </w:r>
          </w:p>
        </w:tc>
        <w:tc>
          <w:tcPr>
            <w:tcW w:w="2603" w:type="dxa"/>
            <w:shd w:val="clear" w:color="auto" w:fill="auto"/>
          </w:tcPr>
          <w:p w14:paraId="5A23D11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140 000</w:t>
            </w:r>
          </w:p>
        </w:tc>
        <w:tc>
          <w:tcPr>
            <w:tcW w:w="0" w:type="auto"/>
            <w:shd w:val="clear" w:color="auto" w:fill="auto"/>
          </w:tcPr>
          <w:p w14:paraId="2B1A47C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2 500 000</w:t>
            </w:r>
          </w:p>
        </w:tc>
        <w:tc>
          <w:tcPr>
            <w:tcW w:w="0" w:type="auto"/>
            <w:shd w:val="clear" w:color="auto" w:fill="auto"/>
          </w:tcPr>
          <w:p w14:paraId="2A3FD1D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82EF5">
              <w:rPr>
                <w:rFonts w:ascii="Arial" w:hAnsi="Arial" w:cs="Arial"/>
                <w:sz w:val="20"/>
                <w:szCs w:val="20"/>
              </w:rPr>
              <w:t>2 540 000</w:t>
            </w:r>
          </w:p>
        </w:tc>
        <w:tc>
          <w:tcPr>
            <w:tcW w:w="0" w:type="auto"/>
            <w:shd w:val="clear" w:color="auto" w:fill="auto"/>
          </w:tcPr>
          <w:p w14:paraId="6D62025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180 000</w:t>
            </w:r>
          </w:p>
        </w:tc>
      </w:tr>
      <w:tr w:rsidR="00C82EF5" w:rsidRPr="00C82EF5" w14:paraId="45CE6DB4" w14:textId="77777777" w:rsidTr="00EA7CEE">
        <w:trPr>
          <w:jc w:val="center"/>
        </w:trPr>
        <w:tc>
          <w:tcPr>
            <w:tcW w:w="0" w:type="auto"/>
            <w:shd w:val="clear" w:color="auto" w:fill="auto"/>
          </w:tcPr>
          <w:p w14:paraId="63ED0009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2603" w:type="dxa"/>
            <w:shd w:val="clear" w:color="auto" w:fill="auto"/>
          </w:tcPr>
          <w:p w14:paraId="16273F5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90 000</w:t>
            </w:r>
          </w:p>
        </w:tc>
        <w:tc>
          <w:tcPr>
            <w:tcW w:w="0" w:type="auto"/>
            <w:shd w:val="clear" w:color="auto" w:fill="auto"/>
          </w:tcPr>
          <w:p w14:paraId="7AB515C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0" w:type="auto"/>
            <w:shd w:val="clear" w:color="auto" w:fill="auto"/>
          </w:tcPr>
          <w:p w14:paraId="1010C60A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82EF5">
              <w:rPr>
                <w:rFonts w:ascii="Arial" w:hAnsi="Arial" w:cs="Arial"/>
                <w:sz w:val="20"/>
                <w:szCs w:val="20"/>
              </w:rPr>
              <w:t>190 000</w:t>
            </w:r>
          </w:p>
        </w:tc>
        <w:tc>
          <w:tcPr>
            <w:tcW w:w="0" w:type="auto"/>
            <w:shd w:val="clear" w:color="auto" w:fill="auto"/>
          </w:tcPr>
          <w:p w14:paraId="6E8A2C32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C82EF5" w:rsidRPr="00C82EF5" w14:paraId="79A250E5" w14:textId="77777777" w:rsidTr="00EA7CEE">
        <w:trPr>
          <w:jc w:val="center"/>
        </w:trPr>
        <w:tc>
          <w:tcPr>
            <w:tcW w:w="0" w:type="auto"/>
            <w:shd w:val="clear" w:color="auto" w:fill="auto"/>
          </w:tcPr>
          <w:p w14:paraId="1B536FD4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Налог на транспортные средства</w:t>
            </w:r>
          </w:p>
        </w:tc>
        <w:tc>
          <w:tcPr>
            <w:tcW w:w="2603" w:type="dxa"/>
            <w:shd w:val="clear" w:color="auto" w:fill="auto"/>
          </w:tcPr>
          <w:p w14:paraId="6AF5DEE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574F0F2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355 000</w:t>
            </w:r>
          </w:p>
        </w:tc>
        <w:tc>
          <w:tcPr>
            <w:tcW w:w="0" w:type="auto"/>
            <w:shd w:val="clear" w:color="auto" w:fill="auto"/>
          </w:tcPr>
          <w:p w14:paraId="224C7A9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500 000</w:t>
            </w:r>
          </w:p>
        </w:tc>
        <w:tc>
          <w:tcPr>
            <w:tcW w:w="0" w:type="auto"/>
            <w:shd w:val="clear" w:color="auto" w:fill="auto"/>
          </w:tcPr>
          <w:p w14:paraId="6B06A98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82EF5">
              <w:rPr>
                <w:rFonts w:ascii="Arial" w:hAnsi="Arial" w:cs="Arial"/>
                <w:sz w:val="20"/>
                <w:szCs w:val="20"/>
              </w:rPr>
              <w:t>145 000</w:t>
            </w:r>
          </w:p>
        </w:tc>
      </w:tr>
      <w:tr w:rsidR="00C82EF5" w:rsidRPr="00C82EF5" w14:paraId="036CD233" w14:textId="77777777" w:rsidTr="00EA7CEE">
        <w:trPr>
          <w:jc w:val="center"/>
        </w:trPr>
        <w:tc>
          <w:tcPr>
            <w:tcW w:w="0" w:type="auto"/>
            <w:shd w:val="clear" w:color="auto" w:fill="auto"/>
          </w:tcPr>
          <w:p w14:paraId="63064B8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603" w:type="dxa"/>
            <w:shd w:val="clear" w:color="auto" w:fill="auto"/>
          </w:tcPr>
          <w:p w14:paraId="038BD73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6CBADF9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14:paraId="6EDDF941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- 28 000</w:t>
            </w:r>
          </w:p>
        </w:tc>
        <w:tc>
          <w:tcPr>
            <w:tcW w:w="0" w:type="auto"/>
            <w:shd w:val="clear" w:color="auto" w:fill="auto"/>
          </w:tcPr>
          <w:p w14:paraId="54B01D9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</w:tbl>
    <w:p w14:paraId="00C8B0EB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37D84D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71CCE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 xml:space="preserve">Задание: </w:t>
      </w:r>
    </w:p>
    <w:p w14:paraId="3BCE9179" w14:textId="77777777" w:rsidR="00C82EF5" w:rsidRPr="00C82EF5" w:rsidRDefault="00C82EF5" w:rsidP="00C82EF5">
      <w:pPr>
        <w:pStyle w:val="a8"/>
        <w:widowControl w:val="0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Рассчитайте общую сумму разрешенных вычетов по фиксированным активам за отчетный период;</w:t>
      </w:r>
    </w:p>
    <w:p w14:paraId="7EAF9F17" w14:textId="77777777" w:rsidR="00C82EF5" w:rsidRPr="00C82EF5" w:rsidRDefault="00C82EF5" w:rsidP="00C82EF5">
      <w:pPr>
        <w:pStyle w:val="a8"/>
        <w:widowControl w:val="0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Рассчитайте сумму налогов, относимых на вычеты;</w:t>
      </w:r>
    </w:p>
    <w:p w14:paraId="32772C7E" w14:textId="77777777" w:rsidR="00C82EF5" w:rsidRPr="00C82EF5" w:rsidRDefault="00C82EF5" w:rsidP="00C82EF5">
      <w:pPr>
        <w:pStyle w:val="a8"/>
        <w:widowControl w:val="0"/>
        <w:numPr>
          <w:ilvl w:val="1"/>
          <w:numId w:val="24"/>
        </w:numPr>
        <w:tabs>
          <w:tab w:val="left" w:pos="284"/>
          <w:tab w:val="left" w:pos="567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Рассчитайте сумму корпоративного подоходного налога к уплате в бюджет;</w:t>
      </w:r>
    </w:p>
    <w:p w14:paraId="20F2B06C" w14:textId="77777777" w:rsidR="00C82EF5" w:rsidRPr="00C82EF5" w:rsidRDefault="00C82EF5" w:rsidP="00C82EF5">
      <w:pPr>
        <w:pStyle w:val="a8"/>
        <w:widowControl w:val="0"/>
        <w:numPr>
          <w:ilvl w:val="1"/>
          <w:numId w:val="24"/>
        </w:numPr>
        <w:tabs>
          <w:tab w:val="left" w:pos="284"/>
          <w:tab w:val="left" w:pos="567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Укажите срок представления декларации по корпоративному подоходному налогу </w:t>
      </w:r>
      <w:proofErr w:type="gramStart"/>
      <w:r w:rsidRPr="00C82EF5">
        <w:rPr>
          <w:rFonts w:ascii="Arial" w:hAnsi="Arial" w:cs="Arial"/>
          <w:sz w:val="20"/>
          <w:szCs w:val="20"/>
        </w:rPr>
        <w:t>и  срок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окончательной уплаты корпоративного подоходного налога.</w:t>
      </w:r>
    </w:p>
    <w:p w14:paraId="1966E020" w14:textId="77777777" w:rsidR="00C82EF5" w:rsidRPr="00C82EF5" w:rsidRDefault="00C82EF5" w:rsidP="00C82EF5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C82EF5">
        <w:rPr>
          <w:rFonts w:ascii="Arial" w:hAnsi="Arial" w:cs="Arial"/>
          <w:b/>
          <w:i/>
          <w:sz w:val="20"/>
          <w:szCs w:val="20"/>
        </w:rPr>
        <w:t>Справочная информация:</w:t>
      </w:r>
    </w:p>
    <w:p w14:paraId="1AB0EAA4" w14:textId="77777777" w:rsidR="00C82EF5" w:rsidRPr="00C82EF5" w:rsidRDefault="00C82EF5" w:rsidP="00C82EF5">
      <w:pPr>
        <w:widowControl w:val="0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82EF5">
        <w:rPr>
          <w:rFonts w:ascii="Arial" w:hAnsi="Arial" w:cs="Arial"/>
          <w:i/>
          <w:sz w:val="20"/>
          <w:szCs w:val="20"/>
        </w:rPr>
        <w:t>1) Компания не относится к крупным налогоплательщикам, состоящим на мониторинге</w:t>
      </w:r>
    </w:p>
    <w:p w14:paraId="10266634" w14:textId="77777777" w:rsidR="00C82EF5" w:rsidRPr="00C82EF5" w:rsidRDefault="00C82EF5" w:rsidP="00C82EF5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C82EF5">
        <w:rPr>
          <w:rFonts w:ascii="Arial" w:hAnsi="Arial" w:cs="Arial"/>
          <w:i/>
          <w:sz w:val="20"/>
          <w:szCs w:val="20"/>
        </w:rPr>
        <w:t>2) Все суммы представлены без учета НДС</w:t>
      </w:r>
    </w:p>
    <w:p w14:paraId="2C2B9D74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442656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2EF5">
        <w:rPr>
          <w:rFonts w:ascii="Arial" w:hAnsi="Arial" w:cs="Arial"/>
          <w:b/>
          <w:bCs/>
          <w:sz w:val="20"/>
          <w:szCs w:val="20"/>
          <w:u w:val="single"/>
        </w:rPr>
        <w:t>Решение:</w:t>
      </w:r>
    </w:p>
    <w:p w14:paraId="717F77BF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>1)</w:t>
      </w:r>
      <w:r w:rsidRPr="00C82EF5">
        <w:rPr>
          <w:rFonts w:ascii="Arial" w:hAnsi="Arial" w:cs="Arial"/>
          <w:sz w:val="20"/>
          <w:szCs w:val="20"/>
        </w:rPr>
        <w:t xml:space="preserve"> Расчет суммы вычетов по фиксированным активам: </w:t>
      </w:r>
      <w:r w:rsidRPr="00C82EF5">
        <w:rPr>
          <w:rFonts w:ascii="Arial" w:hAnsi="Arial" w:cs="Arial"/>
          <w:b/>
          <w:sz w:val="20"/>
          <w:szCs w:val="20"/>
        </w:rPr>
        <w:t xml:space="preserve">(5 баллов) </w:t>
      </w:r>
    </w:p>
    <w:tbl>
      <w:tblPr>
        <w:tblW w:w="9666" w:type="dxa"/>
        <w:jc w:val="center"/>
        <w:tblLayout w:type="fixed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1522"/>
        <w:gridCol w:w="1417"/>
        <w:gridCol w:w="1134"/>
        <w:gridCol w:w="1418"/>
        <w:gridCol w:w="1045"/>
        <w:gridCol w:w="1218"/>
        <w:gridCol w:w="561"/>
        <w:gridCol w:w="1351"/>
      </w:tblGrid>
      <w:tr w:rsidR="00C82EF5" w:rsidRPr="00C82EF5" w14:paraId="2F7546DB" w14:textId="77777777" w:rsidTr="00EA7CEE">
        <w:trPr>
          <w:cantSplit/>
          <w:trHeight w:val="29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1D7AB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275B899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СБГ на </w:t>
            </w: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начало  текущего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периода, тенге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7DB986B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Поступление ФА </w:t>
            </w: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в  отчетном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году, тенге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517140A4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Выбыло  ФА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 в отчетном периоде, тенге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00C9B5AA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Последующие расходы увеличивающие СБГ, тенге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554AE55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СБГ на </w:t>
            </w: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конец  отчетного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периода, тенге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354C34D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Норма амортизации по налоговому учету (%)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4794B875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Начисленные суммы </w:t>
            </w: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амортизации  по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налоговому учету за отчетный период, тенге</w:t>
            </w:r>
          </w:p>
        </w:tc>
      </w:tr>
      <w:tr w:rsidR="00C82EF5" w:rsidRPr="00C82EF5" w14:paraId="352A750A" w14:textId="77777777" w:rsidTr="00EA7CEE">
        <w:trPr>
          <w:trHeight w:val="269"/>
          <w:jc w:val="center"/>
        </w:trPr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C1E0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967B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45 000 000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C712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D72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45 000 000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3DDA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E94A2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C8ECC9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309E02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2EF5" w:rsidRPr="00C82EF5" w14:paraId="4322686B" w14:textId="77777777" w:rsidTr="00EA7CEE">
        <w:trPr>
          <w:trHeight w:val="26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8D0F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5160D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22 000 000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BE2C4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3E5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425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1 180 000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9EB5D6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23 180 000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B2BA9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25%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D299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5 795 000</w:t>
            </w:r>
          </w:p>
        </w:tc>
      </w:tr>
      <w:tr w:rsidR="00C82EF5" w:rsidRPr="00C82EF5" w14:paraId="79D0A45C" w14:textId="77777777" w:rsidTr="00EA7CEE">
        <w:trPr>
          <w:trHeight w:val="269"/>
          <w:jc w:val="center"/>
        </w:trPr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986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3 группа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0795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9 200 000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C0673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4FC1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8131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F92C1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10 100 000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1D286C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4AEB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4 040 000</w:t>
            </w:r>
          </w:p>
        </w:tc>
      </w:tr>
      <w:tr w:rsidR="00C82EF5" w:rsidRPr="00C82EF5" w14:paraId="699D2FFC" w14:textId="77777777" w:rsidTr="00EA7CEE">
        <w:trPr>
          <w:trHeight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487E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FF957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1 300 000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D6A3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02070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9307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9545E2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1 500 000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A6C438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15%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C27F5F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225 000</w:t>
            </w:r>
          </w:p>
        </w:tc>
      </w:tr>
      <w:tr w:rsidR="00C82EF5" w:rsidRPr="00C82EF5" w14:paraId="1BFBEE59" w14:textId="77777777" w:rsidTr="00EA7CEE">
        <w:trPr>
          <w:trHeight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6B38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EF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25235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77 500 000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F88104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1 100 000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2E0D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45 000 000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7A06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1 180 000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EEBB" w14:textId="77777777" w:rsidR="00C82EF5" w:rsidRPr="00C82EF5" w:rsidRDefault="00C82EF5" w:rsidP="00EA7CE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34 780 000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1386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914B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10 060 000</w:t>
            </w:r>
          </w:p>
        </w:tc>
      </w:tr>
    </w:tbl>
    <w:p w14:paraId="2AF388CD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D3EA5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Стоимостный баланс менее 300 МРП = </w:t>
      </w:r>
      <w:r w:rsidRPr="00C82EF5">
        <w:rPr>
          <w:rFonts w:ascii="Arial" w:hAnsi="Arial" w:cs="Arial"/>
          <w:bCs/>
          <w:sz w:val="20"/>
          <w:szCs w:val="20"/>
        </w:rPr>
        <w:t xml:space="preserve">300 * 3 450 = 1 035 000 </w:t>
      </w:r>
      <w:r w:rsidRPr="00C82EF5">
        <w:rPr>
          <w:rFonts w:ascii="Arial" w:hAnsi="Arial" w:cs="Arial"/>
          <w:sz w:val="20"/>
          <w:szCs w:val="20"/>
        </w:rPr>
        <w:t xml:space="preserve">тенге. </w:t>
      </w:r>
    </w:p>
    <w:p w14:paraId="6BD25C4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Общая сумма вычетов по фиксированным активам = 10 060 000 + (890 000 + 520 000 + 350 000) = 11 820 000 тенге. </w:t>
      </w:r>
    </w:p>
    <w:p w14:paraId="002B0AFB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0E3F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>2)</w:t>
      </w:r>
      <w:r w:rsidRPr="00C82EF5">
        <w:rPr>
          <w:rFonts w:ascii="Arial" w:hAnsi="Arial" w:cs="Arial"/>
          <w:sz w:val="20"/>
          <w:szCs w:val="20"/>
        </w:rPr>
        <w:t xml:space="preserve"> </w:t>
      </w:r>
      <w:r w:rsidRPr="00C82EF5">
        <w:rPr>
          <w:rFonts w:ascii="Arial" w:hAnsi="Arial" w:cs="Arial"/>
          <w:b/>
          <w:bCs/>
          <w:sz w:val="20"/>
          <w:szCs w:val="20"/>
        </w:rPr>
        <w:t>Вычеты по налогам</w:t>
      </w:r>
      <w:r w:rsidRPr="00C82EF5">
        <w:rPr>
          <w:rFonts w:ascii="Arial" w:hAnsi="Arial" w:cs="Arial"/>
          <w:sz w:val="20"/>
          <w:szCs w:val="20"/>
        </w:rPr>
        <w:t>:</w:t>
      </w:r>
      <w:r w:rsidRPr="00C82EF5">
        <w:rPr>
          <w:rFonts w:ascii="Arial" w:hAnsi="Arial" w:cs="Arial"/>
          <w:b/>
          <w:sz w:val="20"/>
          <w:szCs w:val="20"/>
        </w:rPr>
        <w:t xml:space="preserve"> (5 баллов)</w:t>
      </w:r>
    </w:p>
    <w:p w14:paraId="5046A86A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417"/>
        <w:gridCol w:w="1418"/>
        <w:gridCol w:w="1417"/>
        <w:gridCol w:w="12"/>
        <w:gridCol w:w="1411"/>
        <w:gridCol w:w="6"/>
      </w:tblGrid>
      <w:tr w:rsidR="00C82EF5" w:rsidRPr="00C82EF5" w14:paraId="2B36AAA5" w14:textId="77777777" w:rsidTr="00EA7CEE">
        <w:trPr>
          <w:gridAfter w:val="1"/>
          <w:wAfter w:w="6" w:type="dxa"/>
          <w:jc w:val="center"/>
        </w:trPr>
        <w:tc>
          <w:tcPr>
            <w:tcW w:w="4111" w:type="dxa"/>
            <w:shd w:val="clear" w:color="auto" w:fill="auto"/>
          </w:tcPr>
          <w:p w14:paraId="41B7D45D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Налог</w:t>
            </w:r>
          </w:p>
        </w:tc>
        <w:tc>
          <w:tcPr>
            <w:tcW w:w="1417" w:type="dxa"/>
            <w:shd w:val="clear" w:color="auto" w:fill="auto"/>
          </w:tcPr>
          <w:p w14:paraId="445AC861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Сальдо на начало отчетного периода («+» дебет, «-» кредит)</w:t>
            </w:r>
          </w:p>
        </w:tc>
        <w:tc>
          <w:tcPr>
            <w:tcW w:w="1418" w:type="dxa"/>
            <w:shd w:val="clear" w:color="auto" w:fill="auto"/>
          </w:tcPr>
          <w:p w14:paraId="69C60DD9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Уплачено (дебет)</w:t>
            </w:r>
          </w:p>
        </w:tc>
        <w:tc>
          <w:tcPr>
            <w:tcW w:w="1417" w:type="dxa"/>
            <w:shd w:val="clear" w:color="auto" w:fill="auto"/>
          </w:tcPr>
          <w:p w14:paraId="6E0E2B26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Исчислено (кредит)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09A5188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На вычеты</w:t>
            </w:r>
          </w:p>
        </w:tc>
      </w:tr>
      <w:tr w:rsidR="00C82EF5" w:rsidRPr="00C82EF5" w14:paraId="4F7BFB8B" w14:textId="77777777" w:rsidTr="00EA7CEE">
        <w:trPr>
          <w:gridAfter w:val="1"/>
          <w:wAfter w:w="6" w:type="dxa"/>
          <w:jc w:val="center"/>
        </w:trPr>
        <w:tc>
          <w:tcPr>
            <w:tcW w:w="4111" w:type="dxa"/>
            <w:shd w:val="clear" w:color="auto" w:fill="auto"/>
          </w:tcPr>
          <w:p w14:paraId="6B3D466B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</w:tcPr>
          <w:p w14:paraId="28C365D7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- 140 000</w:t>
            </w:r>
          </w:p>
        </w:tc>
        <w:tc>
          <w:tcPr>
            <w:tcW w:w="1418" w:type="dxa"/>
            <w:shd w:val="clear" w:color="auto" w:fill="auto"/>
          </w:tcPr>
          <w:p w14:paraId="6B26C364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2 500 000</w:t>
            </w:r>
          </w:p>
        </w:tc>
        <w:tc>
          <w:tcPr>
            <w:tcW w:w="1417" w:type="dxa"/>
            <w:shd w:val="clear" w:color="auto" w:fill="auto"/>
          </w:tcPr>
          <w:p w14:paraId="4922CECF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- 2 540 000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764C239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2 500 000</w:t>
            </w:r>
          </w:p>
        </w:tc>
      </w:tr>
      <w:tr w:rsidR="00C82EF5" w:rsidRPr="00C82EF5" w14:paraId="52D7FFB1" w14:textId="77777777" w:rsidTr="00EA7CEE">
        <w:trPr>
          <w:gridAfter w:val="1"/>
          <w:wAfter w:w="6" w:type="dxa"/>
          <w:jc w:val="center"/>
        </w:trPr>
        <w:tc>
          <w:tcPr>
            <w:tcW w:w="4111" w:type="dxa"/>
            <w:shd w:val="clear" w:color="auto" w:fill="auto"/>
          </w:tcPr>
          <w:p w14:paraId="626DE07B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</w:tcPr>
          <w:p w14:paraId="2C49B87C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90 000</w:t>
            </w:r>
          </w:p>
        </w:tc>
        <w:tc>
          <w:tcPr>
            <w:tcW w:w="1418" w:type="dxa"/>
            <w:shd w:val="clear" w:color="auto" w:fill="auto"/>
          </w:tcPr>
          <w:p w14:paraId="233732CF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417" w:type="dxa"/>
            <w:shd w:val="clear" w:color="auto" w:fill="auto"/>
          </w:tcPr>
          <w:p w14:paraId="17A4E6CC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- 190 000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C36F168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190 000</w:t>
            </w:r>
          </w:p>
        </w:tc>
      </w:tr>
      <w:tr w:rsidR="00C82EF5" w:rsidRPr="00C82EF5" w14:paraId="6919AA1A" w14:textId="77777777" w:rsidTr="00EA7CEE">
        <w:trPr>
          <w:gridAfter w:val="1"/>
          <w:wAfter w:w="6" w:type="dxa"/>
          <w:jc w:val="center"/>
        </w:trPr>
        <w:tc>
          <w:tcPr>
            <w:tcW w:w="4111" w:type="dxa"/>
            <w:shd w:val="clear" w:color="auto" w:fill="auto"/>
          </w:tcPr>
          <w:p w14:paraId="43790C22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Налог на транспортные средства</w:t>
            </w:r>
          </w:p>
        </w:tc>
        <w:tc>
          <w:tcPr>
            <w:tcW w:w="1417" w:type="dxa"/>
            <w:shd w:val="clear" w:color="auto" w:fill="auto"/>
          </w:tcPr>
          <w:p w14:paraId="15D33E3C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4073B04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355 000</w:t>
            </w:r>
          </w:p>
        </w:tc>
        <w:tc>
          <w:tcPr>
            <w:tcW w:w="1417" w:type="dxa"/>
            <w:shd w:val="clear" w:color="auto" w:fill="auto"/>
          </w:tcPr>
          <w:p w14:paraId="047003A4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- 500 000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8484F5E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355 000</w:t>
            </w:r>
          </w:p>
        </w:tc>
      </w:tr>
      <w:tr w:rsidR="00C82EF5" w:rsidRPr="00C82EF5" w14:paraId="39E5D1A0" w14:textId="77777777" w:rsidTr="00EA7CEE">
        <w:trPr>
          <w:gridAfter w:val="1"/>
          <w:wAfter w:w="6" w:type="dxa"/>
          <w:jc w:val="center"/>
        </w:trPr>
        <w:tc>
          <w:tcPr>
            <w:tcW w:w="4111" w:type="dxa"/>
            <w:shd w:val="clear" w:color="auto" w:fill="auto"/>
          </w:tcPr>
          <w:p w14:paraId="189FA94C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14:paraId="402E9A22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6DBD5CE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14:paraId="4AA6164E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-28 000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0B27956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</w:tr>
      <w:tr w:rsidR="00C82EF5" w:rsidRPr="00C82EF5" w14:paraId="1A990361" w14:textId="77777777" w:rsidTr="00EA7CEE">
        <w:trPr>
          <w:jc w:val="center"/>
        </w:trPr>
        <w:tc>
          <w:tcPr>
            <w:tcW w:w="8375" w:type="dxa"/>
            <w:gridSpan w:val="5"/>
            <w:shd w:val="clear" w:color="auto" w:fill="auto"/>
          </w:tcPr>
          <w:p w14:paraId="40A7CADB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ind w:left="63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Всего на вычеты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01E0456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3 073 000</w:t>
            </w:r>
          </w:p>
        </w:tc>
      </w:tr>
    </w:tbl>
    <w:p w14:paraId="7B235330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При  расчете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обязательства по КПН суммы ИПН и ОПВ на вычеты не относятся.</w:t>
      </w:r>
    </w:p>
    <w:p w14:paraId="153B546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22AC8C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sz w:val="20"/>
          <w:szCs w:val="20"/>
        </w:rPr>
        <w:t>3) Расчет обязательства по КПН: (8 баллов)</w:t>
      </w:r>
    </w:p>
    <w:tbl>
      <w:tblPr>
        <w:tblpPr w:leftFromText="180" w:rightFromText="180" w:vertAnchor="text" w:horzAnchor="margin" w:tblpX="-14" w:tblpY="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2268"/>
      </w:tblGrid>
      <w:tr w:rsidR="00C82EF5" w:rsidRPr="00C82EF5" w14:paraId="08ED6A36" w14:textId="77777777" w:rsidTr="00EA7CEE">
        <w:tc>
          <w:tcPr>
            <w:tcW w:w="7508" w:type="dxa"/>
            <w:shd w:val="clear" w:color="auto" w:fill="auto"/>
            <w:vAlign w:val="center"/>
          </w:tcPr>
          <w:p w14:paraId="6D422D4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Совокупный годовой доход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F11D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Сумма, тенге</w:t>
            </w:r>
          </w:p>
        </w:tc>
      </w:tr>
      <w:tr w:rsidR="00C82EF5" w:rsidRPr="00C82EF5" w14:paraId="4208D02D" w14:textId="77777777" w:rsidTr="00EA7CEE">
        <w:tc>
          <w:tcPr>
            <w:tcW w:w="7508" w:type="dxa"/>
            <w:shd w:val="clear" w:color="auto" w:fill="auto"/>
            <w:vAlign w:val="center"/>
          </w:tcPr>
          <w:p w14:paraId="1710571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Доход от реализации готовой продукции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8B23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232 450 000</w:t>
            </w:r>
          </w:p>
        </w:tc>
      </w:tr>
      <w:tr w:rsidR="00C82EF5" w:rsidRPr="00C82EF5" w14:paraId="4A4DE422" w14:textId="77777777" w:rsidTr="00EA7CEE">
        <w:tc>
          <w:tcPr>
            <w:tcW w:w="7508" w:type="dxa"/>
            <w:shd w:val="clear" w:color="auto" w:fill="auto"/>
            <w:vAlign w:val="center"/>
          </w:tcPr>
          <w:p w14:paraId="67272809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Доход от выбытия фиксированных активов 1 группы (здание)</w:t>
            </w:r>
          </w:p>
          <w:p w14:paraId="6437CB5E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47 000 000 – 45 000 000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81B6C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C82EF5" w:rsidRPr="00C82EF5" w14:paraId="3A1374A0" w14:textId="77777777" w:rsidTr="00EA7CEE">
        <w:tc>
          <w:tcPr>
            <w:tcW w:w="7508" w:type="dxa"/>
            <w:shd w:val="clear" w:color="auto" w:fill="auto"/>
            <w:vAlign w:val="center"/>
          </w:tcPr>
          <w:p w14:paraId="2935BF2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СГД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F2E3A2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234 450 000</w:t>
            </w:r>
          </w:p>
        </w:tc>
      </w:tr>
      <w:tr w:rsidR="00C82EF5" w:rsidRPr="00C82EF5" w14:paraId="1271DB2A" w14:textId="77777777" w:rsidTr="00EA7CEE">
        <w:tc>
          <w:tcPr>
            <w:tcW w:w="7508" w:type="dxa"/>
            <w:shd w:val="clear" w:color="auto" w:fill="auto"/>
            <w:vAlign w:val="center"/>
          </w:tcPr>
          <w:p w14:paraId="176DEF8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Корректировка СГД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9BF0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2EF5" w:rsidRPr="00C82EF5" w14:paraId="1C02603F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34F1A48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СГД после корректировки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10FA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234 450 000</w:t>
            </w:r>
          </w:p>
        </w:tc>
      </w:tr>
      <w:tr w:rsidR="00C82EF5" w:rsidRPr="00C82EF5" w14:paraId="5049AF9C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22331DEA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Вычеты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F695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EF5" w:rsidRPr="00C82EF5" w14:paraId="02386A34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35E2CE9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Расходы по реализованным товарам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B2A7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141 787 000</w:t>
            </w:r>
          </w:p>
        </w:tc>
      </w:tr>
      <w:tr w:rsidR="00C82EF5" w:rsidRPr="00C82EF5" w14:paraId="36E22AFA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494EF9F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Расходы на персонал = 18 000 000 + 1 570 000 + 200 000 +400 000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992D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20 170 000</w:t>
            </w:r>
          </w:p>
        </w:tc>
      </w:tr>
      <w:tr w:rsidR="00C82EF5" w:rsidRPr="00C82EF5" w14:paraId="367EB51F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1D97849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Расходы от списания сомнительных требований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C5C76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645 000</w:t>
            </w:r>
          </w:p>
        </w:tc>
      </w:tr>
      <w:tr w:rsidR="00C82EF5" w:rsidRPr="00C82EF5" w14:paraId="7F27B50C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35F73AC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Компенсации по служебным командировкам = 550 000 + 165 000 + 228 000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96E04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943 000</w:t>
            </w:r>
          </w:p>
        </w:tc>
      </w:tr>
      <w:tr w:rsidR="00C82EF5" w:rsidRPr="00C82EF5" w14:paraId="7DA7B696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31598DB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Отчисления на социальное страхование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E5ECD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800 000</w:t>
            </w:r>
          </w:p>
        </w:tc>
      </w:tr>
      <w:tr w:rsidR="00C82EF5" w:rsidRPr="00C82EF5" w14:paraId="308A005F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261489B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Отчисления на обязательное социальное медицинское страхование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3D04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690 000</w:t>
            </w:r>
          </w:p>
        </w:tc>
      </w:tr>
      <w:tr w:rsidR="00C82EF5" w:rsidRPr="00C82EF5" w14:paraId="0CD56FA9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393D089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Налоги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E6429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3 073 000</w:t>
            </w:r>
          </w:p>
        </w:tc>
      </w:tr>
      <w:tr w:rsidR="00C82EF5" w:rsidRPr="00C82EF5" w14:paraId="2746116F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7329561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Вычеты по фиксированным активам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9D827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11 820 000</w:t>
            </w:r>
          </w:p>
        </w:tc>
      </w:tr>
      <w:tr w:rsidR="00C82EF5" w:rsidRPr="00C82EF5" w14:paraId="693CDB21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46178AD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Вычеты по инвестиционным преференциям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5564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15 000 000</w:t>
            </w:r>
          </w:p>
        </w:tc>
      </w:tr>
      <w:tr w:rsidR="00C82EF5" w:rsidRPr="00C82EF5" w14:paraId="3C428FC8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5EAF774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Итого вычеты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0978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194 928 000</w:t>
            </w:r>
          </w:p>
        </w:tc>
      </w:tr>
      <w:tr w:rsidR="00C82EF5" w:rsidRPr="00C82EF5" w14:paraId="544A0BB8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6092AECA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Налогооблагаемый доход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4871FE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39 522 000</w:t>
            </w:r>
          </w:p>
        </w:tc>
      </w:tr>
      <w:tr w:rsidR="00C82EF5" w:rsidRPr="00C82EF5" w14:paraId="351BB2B6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37B061CB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Уменьшение НОД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47B52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2EF5" w:rsidRPr="00C82EF5" w14:paraId="45FBAA5E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02A3B342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НОД с учетом уменьшения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094D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39 522 000</w:t>
            </w:r>
          </w:p>
        </w:tc>
      </w:tr>
      <w:tr w:rsidR="00C82EF5" w:rsidRPr="00C82EF5" w14:paraId="1E3BA49B" w14:textId="77777777" w:rsidTr="00EA7CEE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62C3BEF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КПН  исчисленный</w:t>
            </w:r>
            <w:proofErr w:type="gramEnd"/>
            <w:r w:rsidRPr="00C82EF5">
              <w:rPr>
                <w:rFonts w:ascii="Arial" w:hAnsi="Arial" w:cs="Arial"/>
                <w:sz w:val="20"/>
                <w:szCs w:val="20"/>
              </w:rPr>
              <w:t>, 20%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1523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7 904 400</w:t>
            </w:r>
          </w:p>
        </w:tc>
      </w:tr>
    </w:tbl>
    <w:p w14:paraId="7126909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6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6F415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left="68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b/>
          <w:bCs/>
          <w:sz w:val="20"/>
          <w:szCs w:val="20"/>
        </w:rPr>
        <w:t>4)</w:t>
      </w:r>
      <w:r w:rsidRPr="00C82EF5">
        <w:rPr>
          <w:rFonts w:ascii="Arial" w:hAnsi="Arial" w:cs="Arial"/>
          <w:sz w:val="20"/>
          <w:szCs w:val="20"/>
        </w:rPr>
        <w:t xml:space="preserve"> Срок представления декларации по КПН – не позднее 31 марта следующего за отчетным налоговым периодом. Окончательный срок уплаты КПН - не позднее 10 календарных дней после установленного срока представления декларации. </w:t>
      </w:r>
      <w:r w:rsidRPr="00C82EF5">
        <w:rPr>
          <w:rFonts w:ascii="Arial" w:hAnsi="Arial" w:cs="Arial"/>
          <w:b/>
          <w:sz w:val="20"/>
          <w:szCs w:val="20"/>
        </w:rPr>
        <w:t>(2 балла)</w:t>
      </w:r>
    </w:p>
    <w:p w14:paraId="274EBF0B" w14:textId="77777777" w:rsidR="00C82EF5" w:rsidRPr="00C82EF5" w:rsidRDefault="00C82EF5" w:rsidP="00C82EF5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03D4C0" w14:textId="77777777" w:rsidR="00C82EF5" w:rsidRPr="00C82EF5" w:rsidRDefault="00C82EF5" w:rsidP="00C82EF5">
      <w:pPr>
        <w:rPr>
          <w:rFonts w:ascii="Arial" w:hAnsi="Arial" w:cs="Arial"/>
          <w:sz w:val="20"/>
          <w:szCs w:val="20"/>
        </w:rPr>
      </w:pPr>
    </w:p>
    <w:p w14:paraId="150595BB" w14:textId="77777777" w:rsidR="00C82EF5" w:rsidRPr="00C82EF5" w:rsidRDefault="00C82EF5" w:rsidP="00C82EF5">
      <w:pPr>
        <w:rPr>
          <w:rFonts w:ascii="Arial" w:hAnsi="Arial" w:cs="Arial"/>
          <w:sz w:val="20"/>
          <w:szCs w:val="20"/>
        </w:rPr>
      </w:pPr>
    </w:p>
    <w:p w14:paraId="124DE175" w14:textId="77777777" w:rsidR="00C82EF5" w:rsidRPr="00C82EF5" w:rsidRDefault="00C82EF5" w:rsidP="00C82EF5">
      <w:pPr>
        <w:rPr>
          <w:rFonts w:ascii="Arial" w:hAnsi="Arial" w:cs="Arial"/>
          <w:sz w:val="20"/>
          <w:szCs w:val="20"/>
        </w:rPr>
      </w:pPr>
    </w:p>
    <w:p w14:paraId="50CEF3A9" w14:textId="33763C76" w:rsidR="00C82EF5" w:rsidRPr="00C82EF5" w:rsidRDefault="005325CE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outlineLvl w:val="2"/>
        <w:rPr>
          <w:rFonts w:ascii="Arial" w:hAnsi="Arial" w:cs="Arial"/>
          <w:b/>
          <w:sz w:val="20"/>
          <w:szCs w:val="20"/>
          <w:u w:val="single"/>
        </w:rPr>
      </w:pPr>
      <w:bookmarkStart w:id="9" w:name="_Toc105608849"/>
      <w:r>
        <w:rPr>
          <w:rFonts w:ascii="Arial" w:hAnsi="Arial" w:cs="Arial"/>
          <w:b/>
          <w:sz w:val="20"/>
          <w:szCs w:val="20"/>
          <w:u w:val="single"/>
        </w:rPr>
        <w:t>Задача 2</w:t>
      </w:r>
      <w:r w:rsidR="00C82EF5" w:rsidRPr="00C82EF5">
        <w:rPr>
          <w:rFonts w:ascii="Arial" w:hAnsi="Arial" w:cs="Arial"/>
          <w:b/>
          <w:sz w:val="20"/>
          <w:szCs w:val="20"/>
          <w:u w:val="single"/>
        </w:rPr>
        <w:t xml:space="preserve"> (20 баллов)</w:t>
      </w:r>
      <w:bookmarkEnd w:id="9"/>
    </w:p>
    <w:p w14:paraId="2E66700A" w14:textId="77777777" w:rsidR="00C82EF5" w:rsidRPr="00C82EF5" w:rsidRDefault="00C82EF5" w:rsidP="00C82EF5">
      <w:pPr>
        <w:widowControl w:val="0"/>
        <w:tabs>
          <w:tab w:val="left" w:pos="284"/>
          <w:tab w:val="left" w:pos="567"/>
          <w:tab w:val="left" w:pos="538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2EF5">
        <w:rPr>
          <w:rFonts w:ascii="Arial" w:hAnsi="Arial" w:cs="Arial"/>
          <w:b/>
          <w:i/>
          <w:sz w:val="20"/>
          <w:szCs w:val="20"/>
        </w:rPr>
        <w:t>Период - 2023 год, ед. измерения – тенге, МРП – 3 450 тенге</w:t>
      </w:r>
    </w:p>
    <w:p w14:paraId="2AE4FAB6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82EF5">
        <w:rPr>
          <w:rFonts w:ascii="Arial" w:hAnsi="Arial" w:cs="Arial"/>
          <w:snapToGrid w:val="0"/>
          <w:sz w:val="20"/>
          <w:szCs w:val="20"/>
        </w:rPr>
        <w:t>Иностранная компания-резидент Польши (без образования постоянного учреждения на территории РК) заключила договор с ТОО «Иртыш» 01 апреля 2023 г. на поставку оборудования и оказание услуги по монтажу и наладке данного оборудования на территории РК. Иностранная компания не является плательщиком НДС в РК.</w:t>
      </w:r>
    </w:p>
    <w:p w14:paraId="2D72F21C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82EF5">
        <w:rPr>
          <w:rFonts w:ascii="Arial" w:hAnsi="Arial" w:cs="Arial"/>
          <w:snapToGrid w:val="0"/>
          <w:sz w:val="20"/>
          <w:szCs w:val="20"/>
        </w:rPr>
        <w:t xml:space="preserve">Стоимость оборудования составляет 5 000 евро, стоимость услуг - 800 евро. </w:t>
      </w:r>
    </w:p>
    <w:p w14:paraId="2DBED56B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82EF5">
        <w:rPr>
          <w:rFonts w:ascii="Arial" w:hAnsi="Arial" w:cs="Arial"/>
          <w:snapToGrid w:val="0"/>
          <w:sz w:val="20"/>
          <w:szCs w:val="20"/>
        </w:rPr>
        <w:t>Условиями договора предусмотрена 100 % предоплата стоимости оборудования, и аванс в сумме 5 000 евро был перечислен поставщику 10 апреля 2023 г.</w:t>
      </w:r>
    </w:p>
    <w:p w14:paraId="0D0E3B06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82EF5">
        <w:rPr>
          <w:rFonts w:ascii="Arial" w:hAnsi="Arial" w:cs="Arial"/>
          <w:snapToGrid w:val="0"/>
          <w:sz w:val="20"/>
          <w:szCs w:val="20"/>
        </w:rPr>
        <w:t xml:space="preserve">Акт приема-передачи оборудования был подписан 29 апреля 2023 г., акт выполненных работ – 18 мая 2023 г. </w:t>
      </w:r>
    </w:p>
    <w:p w14:paraId="75FAFDCA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82EF5">
        <w:rPr>
          <w:rFonts w:ascii="Arial" w:hAnsi="Arial" w:cs="Arial"/>
          <w:snapToGrid w:val="0"/>
          <w:sz w:val="20"/>
          <w:szCs w:val="20"/>
        </w:rPr>
        <w:t>ТОО «Иртыш» перечислило иностранной компании договорную стоимость услуг по монтажу и наладке оборудования 20 мая 2023 г.</w:t>
      </w:r>
    </w:p>
    <w:p w14:paraId="38E71975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firstLine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14C866B6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82EF5">
        <w:rPr>
          <w:rFonts w:ascii="Arial" w:hAnsi="Arial" w:cs="Arial"/>
          <w:b/>
          <w:bCs/>
          <w:iCs/>
          <w:sz w:val="20"/>
          <w:szCs w:val="20"/>
        </w:rPr>
        <w:t>Задание:</w:t>
      </w:r>
    </w:p>
    <w:p w14:paraId="67191959" w14:textId="77777777" w:rsidR="00C82EF5" w:rsidRPr="00C82EF5" w:rsidRDefault="00C82EF5" w:rsidP="00C82EF5">
      <w:pPr>
        <w:widowControl w:val="0"/>
        <w:numPr>
          <w:ilvl w:val="0"/>
          <w:numId w:val="28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 Определите сумму КПН у источника выплаты у ТОО «Иртыш» по данному договору с нерезидентом;</w:t>
      </w:r>
    </w:p>
    <w:p w14:paraId="48EE653D" w14:textId="77777777" w:rsidR="00C82EF5" w:rsidRPr="00C82EF5" w:rsidRDefault="00C82EF5" w:rsidP="00C82EF5">
      <w:pPr>
        <w:widowControl w:val="0"/>
        <w:numPr>
          <w:ilvl w:val="0"/>
          <w:numId w:val="28"/>
        </w:num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Укажите срок исполнения налоговых обязательств у ТОО «Иртыш» по уплате КПН у источника выплаты с дохода нерезидента;</w:t>
      </w:r>
    </w:p>
    <w:p w14:paraId="7CAEC34D" w14:textId="77777777" w:rsidR="00C82EF5" w:rsidRPr="00C82EF5" w:rsidRDefault="00C82EF5" w:rsidP="00C82EF5">
      <w:pPr>
        <w:widowControl w:val="0"/>
        <w:numPr>
          <w:ilvl w:val="0"/>
          <w:numId w:val="28"/>
        </w:num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Укажите срок представления налоговой отчетности по КПН у источника выплаты с дохода нерезидента.</w:t>
      </w:r>
    </w:p>
    <w:p w14:paraId="578761A0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82EF5">
        <w:rPr>
          <w:rFonts w:ascii="Arial" w:hAnsi="Arial" w:cs="Arial"/>
          <w:b/>
          <w:i/>
          <w:sz w:val="20"/>
          <w:szCs w:val="20"/>
          <w:u w:val="single"/>
        </w:rPr>
        <w:t>Справочная информация:</w:t>
      </w:r>
    </w:p>
    <w:p w14:paraId="7FB90C51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Курс евро составил:</w:t>
      </w:r>
    </w:p>
    <w:p w14:paraId="791A6D6B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- на 01 апреля </w:t>
      </w:r>
      <w:r w:rsidRPr="00C82EF5">
        <w:rPr>
          <w:rFonts w:ascii="Arial" w:hAnsi="Arial" w:cs="Arial"/>
          <w:sz w:val="20"/>
          <w:szCs w:val="20"/>
        </w:rPr>
        <w:tab/>
        <w:t>-  498 тенге/евро</w:t>
      </w:r>
    </w:p>
    <w:p w14:paraId="05E4949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- на 10 апреля</w:t>
      </w:r>
      <w:r w:rsidRPr="00C82EF5">
        <w:rPr>
          <w:rFonts w:ascii="Arial" w:hAnsi="Arial" w:cs="Arial"/>
          <w:sz w:val="20"/>
          <w:szCs w:val="20"/>
        </w:rPr>
        <w:tab/>
        <w:t xml:space="preserve"> - 500 тенге/евро</w:t>
      </w:r>
    </w:p>
    <w:p w14:paraId="2D251BE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- на 29 апреля </w:t>
      </w:r>
      <w:r w:rsidRPr="00C82EF5">
        <w:rPr>
          <w:rFonts w:ascii="Arial" w:hAnsi="Arial" w:cs="Arial"/>
          <w:sz w:val="20"/>
          <w:szCs w:val="20"/>
        </w:rPr>
        <w:tab/>
        <w:t>-  505 тенге/евро</w:t>
      </w:r>
    </w:p>
    <w:p w14:paraId="03AD4059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- на 18 мая</w:t>
      </w:r>
      <w:r w:rsidRPr="00C82EF5">
        <w:rPr>
          <w:rFonts w:ascii="Arial" w:hAnsi="Arial" w:cs="Arial"/>
          <w:sz w:val="20"/>
          <w:szCs w:val="20"/>
        </w:rPr>
        <w:tab/>
      </w:r>
      <w:r w:rsidRPr="00C82EF5">
        <w:rPr>
          <w:rFonts w:ascii="Arial" w:hAnsi="Arial" w:cs="Arial"/>
          <w:sz w:val="20"/>
          <w:szCs w:val="20"/>
        </w:rPr>
        <w:tab/>
        <w:t>- 504 тенге/евро</w:t>
      </w:r>
    </w:p>
    <w:p w14:paraId="288A435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- на 20 мая </w:t>
      </w:r>
      <w:r w:rsidRPr="00C82EF5">
        <w:rPr>
          <w:rFonts w:ascii="Arial" w:hAnsi="Arial" w:cs="Arial"/>
          <w:sz w:val="20"/>
          <w:szCs w:val="20"/>
        </w:rPr>
        <w:tab/>
      </w:r>
      <w:r w:rsidRPr="00C82EF5">
        <w:rPr>
          <w:rFonts w:ascii="Arial" w:hAnsi="Arial" w:cs="Arial"/>
          <w:sz w:val="20"/>
          <w:szCs w:val="20"/>
        </w:rPr>
        <w:tab/>
        <w:t>- 510 тенге/ евро</w:t>
      </w:r>
    </w:p>
    <w:p w14:paraId="5B4726FE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3AFC0CE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2EF5">
        <w:rPr>
          <w:rFonts w:ascii="Arial" w:hAnsi="Arial" w:cs="Arial"/>
          <w:b/>
          <w:snapToGrid w:val="0"/>
          <w:sz w:val="20"/>
          <w:szCs w:val="20"/>
          <w:u w:val="single"/>
        </w:rPr>
        <w:t>Решение:</w:t>
      </w:r>
    </w:p>
    <w:p w14:paraId="18847335" w14:textId="77777777" w:rsidR="00C82EF5" w:rsidRPr="00C82EF5" w:rsidRDefault="00C82EF5" w:rsidP="00C82EF5">
      <w:pPr>
        <w:pStyle w:val="a8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2EF5">
        <w:rPr>
          <w:rFonts w:ascii="Arial" w:hAnsi="Arial" w:cs="Arial"/>
          <w:iCs/>
          <w:sz w:val="20"/>
          <w:szCs w:val="20"/>
        </w:rPr>
        <w:t>Расчет КПН у источника выплаты</w:t>
      </w:r>
    </w:p>
    <w:p w14:paraId="2C447FF6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2EF5">
        <w:rPr>
          <w:rFonts w:ascii="Arial" w:hAnsi="Arial" w:cs="Arial"/>
          <w:b/>
          <w:bCs/>
          <w:i/>
          <w:iCs/>
          <w:sz w:val="20"/>
          <w:szCs w:val="20"/>
        </w:rPr>
        <w:t>- поставка оборудования</w:t>
      </w:r>
    </w:p>
    <w:p w14:paraId="5AEDD3B0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Согласно пп.1 п. 9 статьи 645 НК РК не подлежат налогообложению </w:t>
      </w:r>
      <w:bookmarkStart w:id="10" w:name="SUB6450901"/>
      <w:bookmarkEnd w:id="10"/>
      <w:r w:rsidRPr="00C82EF5">
        <w:rPr>
          <w:rFonts w:ascii="Arial" w:hAnsi="Arial" w:cs="Arial"/>
          <w:sz w:val="20"/>
          <w:szCs w:val="20"/>
        </w:rPr>
        <w:t>выплаты, связанные с поставкой товаров на территорию РК в рамках внешнеторговой деятельности.</w:t>
      </w:r>
    </w:p>
    <w:p w14:paraId="70DEE02D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Стоимость приобретенного оборудования составит = 5 000 евро * 500 тенге/евро = 2 500 000 тенге. </w:t>
      </w:r>
      <w:r w:rsidRPr="00C82EF5">
        <w:rPr>
          <w:rFonts w:ascii="Arial" w:hAnsi="Arial" w:cs="Arial"/>
          <w:b/>
          <w:bCs/>
          <w:sz w:val="20"/>
          <w:szCs w:val="20"/>
        </w:rPr>
        <w:t>(4 балла)</w:t>
      </w:r>
    </w:p>
    <w:p w14:paraId="314B0500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2EF5">
        <w:rPr>
          <w:rFonts w:ascii="Arial" w:hAnsi="Arial" w:cs="Arial"/>
          <w:b/>
          <w:bCs/>
          <w:i/>
          <w:iCs/>
          <w:sz w:val="20"/>
          <w:szCs w:val="20"/>
        </w:rPr>
        <w:t>- услуги по монтажу и наладке</w:t>
      </w:r>
    </w:p>
    <w:p w14:paraId="260BA525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Стоимость приобретения услуг по монтажу и наладке составит 800 евро * 510 тенге/евро = 408 000 тенге. </w:t>
      </w:r>
      <w:r w:rsidRPr="00C82EF5">
        <w:rPr>
          <w:rFonts w:ascii="Arial" w:hAnsi="Arial" w:cs="Arial"/>
          <w:b/>
          <w:bCs/>
          <w:sz w:val="20"/>
          <w:szCs w:val="20"/>
        </w:rPr>
        <w:t>(3 балла)</w:t>
      </w:r>
      <w:r w:rsidRPr="00C82EF5">
        <w:rPr>
          <w:rFonts w:ascii="Arial" w:hAnsi="Arial" w:cs="Arial"/>
          <w:sz w:val="20"/>
          <w:szCs w:val="20"/>
        </w:rPr>
        <w:t xml:space="preserve"> </w:t>
      </w:r>
    </w:p>
    <w:p w14:paraId="27CB559C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Т.к. услуги нерезидента по монтажу и наладке оборудования были оказаны на территории РК, то у покупателя – ТОО «Иртыш» - возникает обязательство по КПН у источника выплаты по оказанным на территории РК у нерезидента услугам монтажа и наладки приобретенного оборудования. </w:t>
      </w:r>
      <w:r w:rsidRPr="00C82EF5">
        <w:rPr>
          <w:rFonts w:ascii="Arial" w:hAnsi="Arial" w:cs="Arial"/>
          <w:b/>
          <w:bCs/>
          <w:sz w:val="20"/>
          <w:szCs w:val="20"/>
        </w:rPr>
        <w:t>(3 балла)</w:t>
      </w:r>
    </w:p>
    <w:p w14:paraId="3E9FFAFE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На основании </w:t>
      </w:r>
      <w:proofErr w:type="spellStart"/>
      <w:r w:rsidRPr="00C82EF5">
        <w:rPr>
          <w:rFonts w:ascii="Arial" w:hAnsi="Arial" w:cs="Arial"/>
          <w:sz w:val="20"/>
          <w:szCs w:val="20"/>
        </w:rPr>
        <w:t>пп</w:t>
      </w:r>
      <w:proofErr w:type="spellEnd"/>
      <w:r w:rsidRPr="00C82EF5">
        <w:rPr>
          <w:rFonts w:ascii="Arial" w:hAnsi="Arial" w:cs="Arial"/>
          <w:sz w:val="20"/>
          <w:szCs w:val="20"/>
        </w:rPr>
        <w:t xml:space="preserve">. 1) п. 1) статьи 647 НК РК обязательство по КПН у источника выплаты по начисленным и выплаченным суммам дохода, выраженное в иностранной валюте, пересчитывается по </w:t>
      </w:r>
      <w:hyperlink w:anchor="sub10111" w:history="1">
        <w:r w:rsidRPr="00C82EF5">
          <w:rPr>
            <w:rFonts w:ascii="Arial" w:hAnsi="Arial" w:cs="Arial"/>
            <w:sz w:val="20"/>
            <w:szCs w:val="20"/>
          </w:rPr>
          <w:t>рыночному курсу обмена валюты</w:t>
        </w:r>
      </w:hyperlink>
      <w:r w:rsidRPr="00C82EF5">
        <w:rPr>
          <w:rFonts w:ascii="Arial" w:hAnsi="Arial" w:cs="Arial"/>
          <w:sz w:val="20"/>
          <w:szCs w:val="20"/>
        </w:rPr>
        <w:t>, определенному в последний рабочий день, предшествующий дате выплаты дохода.</w:t>
      </w:r>
    </w:p>
    <w:p w14:paraId="1A6CBA64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КПН у источника выплаты по услугам нерезидента = 800 евро * 510 евро * 20% = 81 600 </w:t>
      </w:r>
      <w:proofErr w:type="gramStart"/>
      <w:r w:rsidRPr="00C82EF5">
        <w:rPr>
          <w:rFonts w:ascii="Arial" w:hAnsi="Arial" w:cs="Arial"/>
          <w:sz w:val="20"/>
          <w:szCs w:val="20"/>
        </w:rPr>
        <w:t xml:space="preserve">тенге  </w:t>
      </w:r>
      <w:r w:rsidRPr="00C82EF5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Pr="00C82EF5">
        <w:rPr>
          <w:rFonts w:ascii="Arial" w:hAnsi="Arial" w:cs="Arial"/>
          <w:b/>
          <w:bCs/>
          <w:sz w:val="20"/>
          <w:szCs w:val="20"/>
        </w:rPr>
        <w:t>5 баллов)</w:t>
      </w:r>
    </w:p>
    <w:p w14:paraId="5837592E" w14:textId="77777777" w:rsidR="00C82EF5" w:rsidRPr="00C82EF5" w:rsidRDefault="00C82EF5" w:rsidP="00C82EF5">
      <w:pPr>
        <w:widowControl w:val="0"/>
        <w:tabs>
          <w:tab w:val="left" w:pos="284"/>
          <w:tab w:val="left" w:pos="360"/>
          <w:tab w:val="left" w:pos="53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2)  На основании </w:t>
      </w:r>
      <w:proofErr w:type="spellStart"/>
      <w:r w:rsidRPr="00C82EF5">
        <w:rPr>
          <w:rFonts w:ascii="Arial" w:hAnsi="Arial" w:cs="Arial"/>
          <w:sz w:val="20"/>
          <w:szCs w:val="20"/>
        </w:rPr>
        <w:t>пп</w:t>
      </w:r>
      <w:proofErr w:type="spellEnd"/>
      <w:r w:rsidRPr="00C82EF5">
        <w:rPr>
          <w:rFonts w:ascii="Arial" w:hAnsi="Arial" w:cs="Arial"/>
          <w:sz w:val="20"/>
          <w:szCs w:val="20"/>
        </w:rPr>
        <w:t xml:space="preserve">. 1) п. 1) статьи 647 НК РК перечисление суммы подоходного налога с дохода нерезидента у источника выплаты в бюджет осуществляется налоговым агентом по месту нахождения выплаты по начисленным и выплаченным суммам дохода не позднее 25 календарных дней после окончания месяца, в котором производилась выплата дохода, т.е. не позднее 25 июня 2023 года. </w:t>
      </w:r>
      <w:r w:rsidRPr="00C82EF5">
        <w:rPr>
          <w:rFonts w:ascii="Arial" w:hAnsi="Arial" w:cs="Arial"/>
          <w:b/>
          <w:bCs/>
          <w:sz w:val="20"/>
          <w:szCs w:val="20"/>
        </w:rPr>
        <w:t>(3 балла)</w:t>
      </w:r>
    </w:p>
    <w:p w14:paraId="5E652528" w14:textId="77777777" w:rsidR="00C82EF5" w:rsidRPr="00C82EF5" w:rsidRDefault="00C82EF5" w:rsidP="00C82EF5">
      <w:pPr>
        <w:widowControl w:val="0"/>
        <w:tabs>
          <w:tab w:val="left" w:pos="284"/>
          <w:tab w:val="left" w:pos="360"/>
          <w:tab w:val="left" w:pos="53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3) Срок представления расчета по КПН у источника выплаты, удерживаемого с доходов нерезидента по форме 101.04 за второй квартал - не позднее 15 августа 2023 года. </w:t>
      </w:r>
      <w:r w:rsidRPr="00C82EF5">
        <w:rPr>
          <w:rFonts w:ascii="Arial" w:hAnsi="Arial" w:cs="Arial"/>
          <w:b/>
          <w:bCs/>
          <w:sz w:val="20"/>
          <w:szCs w:val="20"/>
        </w:rPr>
        <w:t>(2 балла)</w:t>
      </w:r>
    </w:p>
    <w:p w14:paraId="694F5B80" w14:textId="77777777" w:rsidR="00C82EF5" w:rsidRPr="00C82EF5" w:rsidRDefault="00C82EF5" w:rsidP="00C82EF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47633E4" w14:textId="0814CD19" w:rsidR="00C82EF5" w:rsidRPr="00C82EF5" w:rsidRDefault="005325CE" w:rsidP="00C82EF5">
      <w:pPr>
        <w:widowControl w:val="0"/>
        <w:tabs>
          <w:tab w:val="left" w:pos="-851"/>
          <w:tab w:val="left" w:pos="284"/>
          <w:tab w:val="left" w:pos="5387"/>
        </w:tabs>
        <w:spacing w:after="0" w:line="240" w:lineRule="auto"/>
        <w:ind w:right="-1"/>
        <w:jc w:val="both"/>
        <w:outlineLvl w:val="2"/>
        <w:rPr>
          <w:rFonts w:ascii="Arial" w:hAnsi="Arial" w:cs="Arial"/>
          <w:b/>
          <w:sz w:val="20"/>
          <w:szCs w:val="20"/>
          <w:u w:val="single"/>
        </w:rPr>
      </w:pPr>
      <w:bookmarkStart w:id="11" w:name="_Toc105608866"/>
      <w:bookmarkStart w:id="12" w:name="_Hlk93818563"/>
      <w:r>
        <w:rPr>
          <w:rFonts w:ascii="Arial" w:hAnsi="Arial" w:cs="Arial"/>
          <w:b/>
          <w:sz w:val="20"/>
          <w:szCs w:val="20"/>
          <w:u w:val="single"/>
        </w:rPr>
        <w:t>Задача 3</w:t>
      </w:r>
      <w:r w:rsidR="00C82EF5" w:rsidRPr="00C82EF5">
        <w:rPr>
          <w:rFonts w:ascii="Arial" w:hAnsi="Arial" w:cs="Arial"/>
          <w:b/>
          <w:sz w:val="20"/>
          <w:szCs w:val="20"/>
          <w:u w:val="single"/>
        </w:rPr>
        <w:t xml:space="preserve"> (20 баллов)</w:t>
      </w:r>
      <w:bookmarkEnd w:id="11"/>
    </w:p>
    <w:p w14:paraId="65B16501" w14:textId="77777777" w:rsidR="00C82EF5" w:rsidRPr="00C82EF5" w:rsidRDefault="00C82EF5" w:rsidP="00C82EF5">
      <w:pPr>
        <w:widowControl w:val="0"/>
        <w:tabs>
          <w:tab w:val="left" w:pos="284"/>
          <w:tab w:val="left" w:pos="567"/>
          <w:tab w:val="left" w:pos="538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2EF5">
        <w:rPr>
          <w:rFonts w:ascii="Arial" w:hAnsi="Arial" w:cs="Arial"/>
          <w:b/>
          <w:i/>
          <w:sz w:val="20"/>
          <w:szCs w:val="20"/>
        </w:rPr>
        <w:t>Период – 2023 год, ед. измерения – тенге</w:t>
      </w:r>
    </w:p>
    <w:p w14:paraId="617CB386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ТОО «</w:t>
      </w:r>
      <w:r w:rsidRPr="00C82EF5">
        <w:rPr>
          <w:rFonts w:ascii="Arial" w:hAnsi="Arial" w:cs="Arial"/>
          <w:sz w:val="20"/>
          <w:szCs w:val="20"/>
          <w:lang w:val="en-US"/>
        </w:rPr>
        <w:t>Amphora</w:t>
      </w:r>
      <w:r w:rsidRPr="00C82EF5">
        <w:rPr>
          <w:rFonts w:ascii="Arial" w:hAnsi="Arial" w:cs="Arial"/>
          <w:sz w:val="20"/>
          <w:szCs w:val="20"/>
        </w:rPr>
        <w:t xml:space="preserve">» является производителем табачной продукции. Компания изготавливает несколько видов табачной продукции. </w:t>
      </w:r>
    </w:p>
    <w:p w14:paraId="0800058F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Следующая информация предоставлена за февраль:</w:t>
      </w: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587"/>
        <w:gridCol w:w="1587"/>
        <w:gridCol w:w="1313"/>
        <w:gridCol w:w="1644"/>
      </w:tblGrid>
      <w:tr w:rsidR="00C82EF5" w:rsidRPr="00C82EF5" w14:paraId="58BFB349" w14:textId="77777777" w:rsidTr="00EA7CEE">
        <w:trPr>
          <w:trHeight w:val="259"/>
        </w:trPr>
        <w:tc>
          <w:tcPr>
            <w:tcW w:w="3402" w:type="dxa"/>
            <w:noWrap/>
            <w:vAlign w:val="center"/>
          </w:tcPr>
          <w:p w14:paraId="03E1E55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</w:tcPr>
          <w:p w14:paraId="0C2707E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87" w:type="dxa"/>
            <w:vAlign w:val="center"/>
          </w:tcPr>
          <w:p w14:paraId="5066FA97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Реализовано</w:t>
            </w:r>
          </w:p>
        </w:tc>
        <w:tc>
          <w:tcPr>
            <w:tcW w:w="1313" w:type="dxa"/>
            <w:noWrap/>
            <w:vAlign w:val="center"/>
          </w:tcPr>
          <w:p w14:paraId="19A84C3F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644" w:type="dxa"/>
            <w:vAlign w:val="center"/>
          </w:tcPr>
          <w:p w14:paraId="6881DB1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Вместимость</w:t>
            </w:r>
          </w:p>
        </w:tc>
      </w:tr>
      <w:tr w:rsidR="00C82EF5" w:rsidRPr="00C82EF5" w14:paraId="374DCD95" w14:textId="77777777" w:rsidTr="00EA7CEE">
        <w:trPr>
          <w:trHeight w:val="237"/>
        </w:trPr>
        <w:tc>
          <w:tcPr>
            <w:tcW w:w="3402" w:type="dxa"/>
            <w:noWrap/>
            <w:vAlign w:val="bottom"/>
          </w:tcPr>
          <w:p w14:paraId="4D4DE9D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Сигареты с фильтром</w:t>
            </w:r>
          </w:p>
        </w:tc>
        <w:tc>
          <w:tcPr>
            <w:tcW w:w="1587" w:type="dxa"/>
          </w:tcPr>
          <w:p w14:paraId="41117DC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1587" w:type="dxa"/>
            <w:vAlign w:val="bottom"/>
          </w:tcPr>
          <w:p w14:paraId="57141C5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30 000</w:t>
            </w:r>
          </w:p>
        </w:tc>
        <w:tc>
          <w:tcPr>
            <w:tcW w:w="1313" w:type="dxa"/>
            <w:noWrap/>
            <w:vAlign w:val="bottom"/>
          </w:tcPr>
          <w:p w14:paraId="3990A4B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 900</w:t>
            </w:r>
          </w:p>
        </w:tc>
        <w:tc>
          <w:tcPr>
            <w:tcW w:w="1644" w:type="dxa"/>
            <w:vAlign w:val="bottom"/>
          </w:tcPr>
          <w:p w14:paraId="7D0B5877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82EF5" w:rsidRPr="00C82EF5" w14:paraId="24D77558" w14:textId="77777777" w:rsidTr="00EA7CEE">
        <w:trPr>
          <w:trHeight w:val="237"/>
        </w:trPr>
        <w:tc>
          <w:tcPr>
            <w:tcW w:w="3402" w:type="dxa"/>
            <w:noWrap/>
            <w:vAlign w:val="bottom"/>
          </w:tcPr>
          <w:p w14:paraId="3ED4ACD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Папиросы</w:t>
            </w:r>
          </w:p>
        </w:tc>
        <w:tc>
          <w:tcPr>
            <w:tcW w:w="1587" w:type="dxa"/>
          </w:tcPr>
          <w:p w14:paraId="7FF67FAD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1587" w:type="dxa"/>
            <w:vAlign w:val="bottom"/>
          </w:tcPr>
          <w:p w14:paraId="2E8D011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12 000</w:t>
            </w:r>
          </w:p>
        </w:tc>
        <w:tc>
          <w:tcPr>
            <w:tcW w:w="1313" w:type="dxa"/>
            <w:noWrap/>
            <w:vAlign w:val="bottom"/>
          </w:tcPr>
          <w:p w14:paraId="726EAE5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  <w:vAlign w:val="bottom"/>
          </w:tcPr>
          <w:p w14:paraId="1B22E5D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82EF5" w:rsidRPr="00C82EF5" w14:paraId="57F0DA40" w14:textId="77777777" w:rsidTr="00EA7CEE">
        <w:trPr>
          <w:trHeight w:val="237"/>
        </w:trPr>
        <w:tc>
          <w:tcPr>
            <w:tcW w:w="3402" w:type="dxa"/>
            <w:noWrap/>
            <w:vAlign w:val="bottom"/>
          </w:tcPr>
          <w:p w14:paraId="78BD727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Сигары</w:t>
            </w:r>
          </w:p>
        </w:tc>
        <w:tc>
          <w:tcPr>
            <w:tcW w:w="1587" w:type="dxa"/>
          </w:tcPr>
          <w:p w14:paraId="16DCC2E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1587" w:type="dxa"/>
            <w:vAlign w:val="bottom"/>
          </w:tcPr>
          <w:p w14:paraId="2E2DEE0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1 000</w:t>
            </w:r>
          </w:p>
        </w:tc>
        <w:tc>
          <w:tcPr>
            <w:tcW w:w="1313" w:type="dxa"/>
            <w:noWrap/>
            <w:vAlign w:val="bottom"/>
          </w:tcPr>
          <w:p w14:paraId="3310B79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  <w:tc>
          <w:tcPr>
            <w:tcW w:w="1644" w:type="dxa"/>
            <w:vAlign w:val="bottom"/>
          </w:tcPr>
          <w:p w14:paraId="2360E9A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82EF5" w:rsidRPr="00C82EF5" w14:paraId="6800A0A1" w14:textId="77777777" w:rsidTr="00EA7CEE">
        <w:trPr>
          <w:trHeight w:val="237"/>
        </w:trPr>
        <w:tc>
          <w:tcPr>
            <w:tcW w:w="3402" w:type="dxa"/>
            <w:noWrap/>
            <w:vAlign w:val="bottom"/>
          </w:tcPr>
          <w:p w14:paraId="4DF1ABA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Табак трубочный</w:t>
            </w:r>
          </w:p>
        </w:tc>
        <w:tc>
          <w:tcPr>
            <w:tcW w:w="1587" w:type="dxa"/>
          </w:tcPr>
          <w:p w14:paraId="4B522C4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1587" w:type="dxa"/>
            <w:vAlign w:val="bottom"/>
          </w:tcPr>
          <w:p w14:paraId="2A79BC7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1313" w:type="dxa"/>
            <w:noWrap/>
            <w:vAlign w:val="bottom"/>
          </w:tcPr>
          <w:p w14:paraId="1B401A2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EF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C82E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  <w:vAlign w:val="bottom"/>
          </w:tcPr>
          <w:p w14:paraId="05389D8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0,05 кг</w:t>
            </w:r>
          </w:p>
        </w:tc>
      </w:tr>
      <w:tr w:rsidR="00C82EF5" w:rsidRPr="00C82EF5" w14:paraId="77D86B23" w14:textId="77777777" w:rsidTr="00EA7CEE">
        <w:trPr>
          <w:trHeight w:val="237"/>
        </w:trPr>
        <w:tc>
          <w:tcPr>
            <w:tcW w:w="3402" w:type="dxa"/>
            <w:noWrap/>
            <w:vAlign w:val="bottom"/>
          </w:tcPr>
          <w:p w14:paraId="7B1F371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Табак для кальяна</w:t>
            </w:r>
          </w:p>
        </w:tc>
        <w:tc>
          <w:tcPr>
            <w:tcW w:w="1587" w:type="dxa"/>
          </w:tcPr>
          <w:p w14:paraId="7791A88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1587" w:type="dxa"/>
            <w:vAlign w:val="bottom"/>
          </w:tcPr>
          <w:p w14:paraId="29FB12F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1313" w:type="dxa"/>
            <w:noWrap/>
            <w:vAlign w:val="bottom"/>
          </w:tcPr>
          <w:p w14:paraId="20146CE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10 500</w:t>
            </w:r>
          </w:p>
        </w:tc>
        <w:tc>
          <w:tcPr>
            <w:tcW w:w="1644" w:type="dxa"/>
            <w:vAlign w:val="bottom"/>
          </w:tcPr>
          <w:p w14:paraId="4AA35A9F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0,25 кг</w:t>
            </w:r>
          </w:p>
        </w:tc>
      </w:tr>
    </w:tbl>
    <w:p w14:paraId="449314B3" w14:textId="77777777" w:rsidR="00C82EF5" w:rsidRPr="00C82EF5" w:rsidRDefault="00C82EF5" w:rsidP="00C82E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98E01F3" w14:textId="77777777" w:rsidR="00C82EF5" w:rsidRPr="00C82EF5" w:rsidRDefault="00C82EF5" w:rsidP="00C82E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7EDA8D6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2EF5">
        <w:rPr>
          <w:rFonts w:ascii="Arial" w:hAnsi="Arial" w:cs="Arial"/>
          <w:b/>
          <w:bCs/>
          <w:sz w:val="20"/>
          <w:szCs w:val="20"/>
        </w:rPr>
        <w:t>Задание:</w:t>
      </w:r>
    </w:p>
    <w:p w14:paraId="3372E040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1) Рассчитайте сумму акциза по каждому виду табачной продукции;</w:t>
      </w:r>
    </w:p>
    <w:p w14:paraId="5911CE2A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2) Рассчитайте сумму налога на добавленную стоимость по реализации табачной продукции;</w:t>
      </w:r>
    </w:p>
    <w:p w14:paraId="1B1F1613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3) Укажите, кто является плательщиком акцизов на табачную продукцию;</w:t>
      </w:r>
    </w:p>
    <w:p w14:paraId="129E9133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4) Укажите срок представления декларации по акцизу и срок уплаты акциза за февраль.</w:t>
      </w:r>
    </w:p>
    <w:p w14:paraId="68351124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C82EF5">
        <w:rPr>
          <w:rFonts w:ascii="Arial" w:hAnsi="Arial" w:cs="Arial"/>
          <w:b/>
          <w:i/>
          <w:sz w:val="20"/>
          <w:szCs w:val="20"/>
        </w:rPr>
        <w:t>Справочная информация:</w:t>
      </w:r>
    </w:p>
    <w:p w14:paraId="56DF7415" w14:textId="77777777" w:rsidR="00C82EF5" w:rsidRPr="00C82EF5" w:rsidRDefault="00C82EF5" w:rsidP="00C82EF5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i/>
          <w:sz w:val="20"/>
          <w:szCs w:val="20"/>
        </w:rPr>
        <w:t xml:space="preserve">Установлены ставки акцизов </w:t>
      </w:r>
      <w:proofErr w:type="gramStart"/>
      <w:r w:rsidRPr="00C82EF5">
        <w:rPr>
          <w:rFonts w:ascii="Arial" w:hAnsi="Arial" w:cs="Arial"/>
          <w:i/>
          <w:sz w:val="20"/>
          <w:szCs w:val="20"/>
        </w:rPr>
        <w:t>на  табачную</w:t>
      </w:r>
      <w:proofErr w:type="gramEnd"/>
      <w:r w:rsidRPr="00C82EF5">
        <w:rPr>
          <w:rFonts w:ascii="Arial" w:hAnsi="Arial" w:cs="Arial"/>
          <w:i/>
          <w:sz w:val="20"/>
          <w:szCs w:val="20"/>
        </w:rPr>
        <w:t xml:space="preserve"> продукцию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6"/>
        <w:gridCol w:w="2835"/>
      </w:tblGrid>
      <w:tr w:rsidR="00C82EF5" w:rsidRPr="00C82EF5" w14:paraId="7309154A" w14:textId="77777777" w:rsidTr="00EA7CEE">
        <w:trPr>
          <w:trHeight w:val="314"/>
        </w:trPr>
        <w:tc>
          <w:tcPr>
            <w:tcW w:w="6266" w:type="dxa"/>
            <w:noWrap/>
            <w:vAlign w:val="bottom"/>
          </w:tcPr>
          <w:p w14:paraId="557539F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Align w:val="bottom"/>
          </w:tcPr>
          <w:p w14:paraId="0D3CDD7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</w:tr>
      <w:tr w:rsidR="00C82EF5" w:rsidRPr="00C82EF5" w14:paraId="6C405307" w14:textId="77777777" w:rsidTr="00EA7CEE">
        <w:trPr>
          <w:trHeight w:val="314"/>
        </w:trPr>
        <w:tc>
          <w:tcPr>
            <w:tcW w:w="6266" w:type="dxa"/>
            <w:noWrap/>
            <w:vAlign w:val="bottom"/>
          </w:tcPr>
          <w:p w14:paraId="3E82A9C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Сигареты с фильтром</w:t>
            </w:r>
          </w:p>
        </w:tc>
        <w:tc>
          <w:tcPr>
            <w:tcW w:w="2835" w:type="dxa"/>
            <w:vAlign w:val="bottom"/>
          </w:tcPr>
          <w:p w14:paraId="35B7EE5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14 100 тенге / 1000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82EF5" w:rsidRPr="00C82EF5" w14:paraId="6C3B7E2F" w14:textId="77777777" w:rsidTr="00EA7CEE">
        <w:trPr>
          <w:trHeight w:val="314"/>
        </w:trPr>
        <w:tc>
          <w:tcPr>
            <w:tcW w:w="6266" w:type="dxa"/>
            <w:noWrap/>
            <w:vAlign w:val="bottom"/>
          </w:tcPr>
          <w:p w14:paraId="7ABE2D4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Папиросы</w:t>
            </w:r>
          </w:p>
        </w:tc>
        <w:tc>
          <w:tcPr>
            <w:tcW w:w="2835" w:type="dxa"/>
            <w:vAlign w:val="bottom"/>
          </w:tcPr>
          <w:p w14:paraId="6CDCC34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14 100 тенге /1 000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82EF5" w:rsidRPr="00C82EF5" w14:paraId="7E201834" w14:textId="77777777" w:rsidTr="00EA7CEE">
        <w:trPr>
          <w:trHeight w:val="314"/>
        </w:trPr>
        <w:tc>
          <w:tcPr>
            <w:tcW w:w="6266" w:type="dxa"/>
            <w:noWrap/>
            <w:vAlign w:val="bottom"/>
          </w:tcPr>
          <w:p w14:paraId="4164CEB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Сигары</w:t>
            </w:r>
          </w:p>
        </w:tc>
        <w:tc>
          <w:tcPr>
            <w:tcW w:w="2835" w:type="dxa"/>
            <w:vAlign w:val="bottom"/>
          </w:tcPr>
          <w:p w14:paraId="535BA6F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750 тенге /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82EF5" w:rsidRPr="00C82EF5" w14:paraId="1FB2AC28" w14:textId="77777777" w:rsidTr="00EA7CEE">
        <w:trPr>
          <w:trHeight w:val="314"/>
        </w:trPr>
        <w:tc>
          <w:tcPr>
            <w:tcW w:w="6266" w:type="dxa"/>
            <w:noWrap/>
            <w:vAlign w:val="bottom"/>
          </w:tcPr>
          <w:p w14:paraId="304D8CF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Табак трубочный, курительный, жевательный, кальянный и прочий, упакованный в потребительскую тару</w:t>
            </w:r>
          </w:p>
        </w:tc>
        <w:tc>
          <w:tcPr>
            <w:tcW w:w="2835" w:type="dxa"/>
            <w:vAlign w:val="bottom"/>
          </w:tcPr>
          <w:p w14:paraId="2A26706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12 950 тенге /кг</w:t>
            </w:r>
          </w:p>
        </w:tc>
      </w:tr>
    </w:tbl>
    <w:p w14:paraId="24834FBA" w14:textId="77777777" w:rsidR="00C82EF5" w:rsidRPr="00C82EF5" w:rsidRDefault="00C82EF5" w:rsidP="00C82EF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965A33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0F0F493F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2EF5">
        <w:rPr>
          <w:rFonts w:ascii="Arial" w:hAnsi="Arial" w:cs="Arial"/>
          <w:b/>
          <w:snapToGrid w:val="0"/>
          <w:sz w:val="20"/>
          <w:szCs w:val="20"/>
          <w:u w:val="single"/>
        </w:rPr>
        <w:t>Решение</w:t>
      </w:r>
      <w:r w:rsidRPr="00C82EF5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5879ACE2" w14:textId="77777777" w:rsidR="00C82EF5" w:rsidRPr="00C82EF5" w:rsidRDefault="00C82EF5" w:rsidP="00C82E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b/>
          <w:bCs/>
          <w:sz w:val="20"/>
          <w:szCs w:val="20"/>
        </w:rPr>
        <w:t>1) Расчет акциза</w:t>
      </w:r>
      <w:r w:rsidRPr="00C82EF5">
        <w:rPr>
          <w:rFonts w:ascii="Arial" w:hAnsi="Arial" w:cs="Arial"/>
          <w:sz w:val="20"/>
          <w:szCs w:val="20"/>
        </w:rPr>
        <w:t xml:space="preserve"> (</w:t>
      </w:r>
      <w:r w:rsidRPr="00C82EF5">
        <w:rPr>
          <w:rFonts w:ascii="Arial" w:hAnsi="Arial" w:cs="Arial"/>
          <w:b/>
          <w:bCs/>
          <w:sz w:val="20"/>
          <w:szCs w:val="20"/>
        </w:rPr>
        <w:t>8 баллов)</w:t>
      </w:r>
      <w:r w:rsidRPr="00C82EF5">
        <w:rPr>
          <w:rFonts w:ascii="Arial" w:hAnsi="Arial" w:cs="Arial"/>
          <w:sz w:val="20"/>
          <w:szCs w:val="20"/>
        </w:rPr>
        <w:t xml:space="preserve"> </w:t>
      </w:r>
    </w:p>
    <w:tbl>
      <w:tblPr>
        <w:tblW w:w="49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1166"/>
        <w:gridCol w:w="1189"/>
        <w:gridCol w:w="1189"/>
        <w:gridCol w:w="1473"/>
        <w:gridCol w:w="1396"/>
        <w:gridCol w:w="1700"/>
      </w:tblGrid>
      <w:tr w:rsidR="00C82EF5" w:rsidRPr="00C82EF5" w14:paraId="56D7F069" w14:textId="77777777" w:rsidTr="00EA7CEE">
        <w:trPr>
          <w:trHeight w:val="315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06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0C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EBF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Реализовано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8F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Вместимость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54B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99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Ставка акциза, тенге/1000 </w:t>
            </w:r>
            <w:proofErr w:type="spellStart"/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/кг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846D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акциза, тенге</w:t>
            </w:r>
          </w:p>
        </w:tc>
      </w:tr>
      <w:tr w:rsidR="00C82EF5" w:rsidRPr="00C82EF5" w14:paraId="1692B11D" w14:textId="77777777" w:rsidTr="00EA7CEE">
        <w:trPr>
          <w:trHeight w:val="191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96F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Сигареты с фильтром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774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68B0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30 000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F4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6A7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B47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E13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8 460 000</w:t>
            </w:r>
          </w:p>
        </w:tc>
      </w:tr>
      <w:tr w:rsidR="00C82EF5" w:rsidRPr="00C82EF5" w14:paraId="2C438F09" w14:textId="77777777" w:rsidTr="00EA7CEE">
        <w:trPr>
          <w:trHeight w:val="156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51D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Папиросы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A62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FF1B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12 000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D3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6BB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9C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1AB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3 384 000</w:t>
            </w:r>
          </w:p>
        </w:tc>
      </w:tr>
      <w:tr w:rsidR="00C82EF5" w:rsidRPr="00C82EF5" w14:paraId="7AB64563" w14:textId="77777777" w:rsidTr="00EA7CEE">
        <w:trPr>
          <w:trHeight w:val="171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1AB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E58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5457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1 000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B5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CF7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132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698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18 750 000</w:t>
            </w:r>
          </w:p>
        </w:tc>
      </w:tr>
      <w:tr w:rsidR="00C82EF5" w:rsidRPr="00C82EF5" w14:paraId="31F32402" w14:textId="77777777" w:rsidTr="00EA7CEE">
        <w:trPr>
          <w:trHeight w:val="21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EAC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Табак трубочный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282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0874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B3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0,05 кг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C77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C27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color w:val="000000"/>
                <w:sz w:val="20"/>
                <w:szCs w:val="20"/>
              </w:rPr>
              <w:t>12 950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763F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2 266 250</w:t>
            </w:r>
          </w:p>
        </w:tc>
      </w:tr>
      <w:tr w:rsidR="00C82EF5" w:rsidRPr="00C82EF5" w14:paraId="38C29B82" w14:textId="77777777" w:rsidTr="00EA7CEE">
        <w:trPr>
          <w:trHeight w:val="14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216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Табак для кальяна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C9C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49A7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46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0,25 кг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A9F7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29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EF5">
              <w:rPr>
                <w:rFonts w:ascii="Arial" w:hAnsi="Arial" w:cs="Arial"/>
                <w:color w:val="000000"/>
                <w:sz w:val="20"/>
                <w:szCs w:val="20"/>
              </w:rPr>
              <w:t>12 950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ACB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4 208 750</w:t>
            </w:r>
          </w:p>
        </w:tc>
      </w:tr>
      <w:tr w:rsidR="00C82EF5" w:rsidRPr="00C82EF5" w14:paraId="28517EED" w14:textId="77777777" w:rsidTr="00EA7CEE">
        <w:trPr>
          <w:trHeight w:val="22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987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65E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CE2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288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B17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B21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EFD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37 069 000</w:t>
            </w:r>
          </w:p>
        </w:tc>
      </w:tr>
    </w:tbl>
    <w:p w14:paraId="597EFFF8" w14:textId="77777777" w:rsidR="00C82EF5" w:rsidRPr="00C82EF5" w:rsidRDefault="00C82EF5" w:rsidP="00C82E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 </w:t>
      </w:r>
    </w:p>
    <w:p w14:paraId="782EBDEF" w14:textId="77777777" w:rsidR="00C82EF5" w:rsidRPr="00C82EF5" w:rsidRDefault="00C82EF5" w:rsidP="00C82EF5">
      <w:pPr>
        <w:pStyle w:val="a8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82EF5">
        <w:rPr>
          <w:rFonts w:ascii="Arial" w:hAnsi="Arial" w:cs="Arial"/>
          <w:b/>
          <w:bCs/>
          <w:sz w:val="20"/>
          <w:szCs w:val="20"/>
        </w:rPr>
        <w:t>Расчет НДС (8 баллов)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41"/>
        <w:gridCol w:w="1417"/>
        <w:gridCol w:w="1327"/>
        <w:gridCol w:w="1602"/>
        <w:gridCol w:w="1375"/>
      </w:tblGrid>
      <w:tr w:rsidR="00C82EF5" w:rsidRPr="00C82EF5" w14:paraId="722EA23F" w14:textId="77777777" w:rsidTr="00EA7CEE">
        <w:tc>
          <w:tcPr>
            <w:tcW w:w="1384" w:type="dxa"/>
          </w:tcPr>
          <w:p w14:paraId="343968C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19760E0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6105446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Реализовано</w:t>
            </w:r>
          </w:p>
        </w:tc>
        <w:tc>
          <w:tcPr>
            <w:tcW w:w="941" w:type="dxa"/>
          </w:tcPr>
          <w:p w14:paraId="221D70F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417" w:type="dxa"/>
          </w:tcPr>
          <w:p w14:paraId="5E8490BF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Сумма без НДС</w:t>
            </w:r>
          </w:p>
        </w:tc>
        <w:tc>
          <w:tcPr>
            <w:tcW w:w="1327" w:type="dxa"/>
          </w:tcPr>
          <w:p w14:paraId="1EB1CC6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Сумма акциза</w:t>
            </w:r>
          </w:p>
        </w:tc>
        <w:tc>
          <w:tcPr>
            <w:tcW w:w="1602" w:type="dxa"/>
          </w:tcPr>
          <w:p w14:paraId="25FA425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Облагаемый оборот      </w:t>
            </w:r>
          </w:p>
        </w:tc>
        <w:tc>
          <w:tcPr>
            <w:tcW w:w="1375" w:type="dxa"/>
          </w:tcPr>
          <w:p w14:paraId="0CCEBCD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НДС, 12%</w:t>
            </w:r>
          </w:p>
        </w:tc>
      </w:tr>
      <w:tr w:rsidR="00C82EF5" w:rsidRPr="00C82EF5" w14:paraId="2BDAFA23" w14:textId="77777777" w:rsidTr="00EA7CEE">
        <w:tc>
          <w:tcPr>
            <w:tcW w:w="1384" w:type="dxa"/>
          </w:tcPr>
          <w:p w14:paraId="0213428D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Сигареты с фильтром</w:t>
            </w:r>
          </w:p>
        </w:tc>
        <w:tc>
          <w:tcPr>
            <w:tcW w:w="992" w:type="dxa"/>
          </w:tcPr>
          <w:p w14:paraId="37ECD1D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993" w:type="dxa"/>
          </w:tcPr>
          <w:p w14:paraId="133B354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30 000</w:t>
            </w:r>
          </w:p>
        </w:tc>
        <w:tc>
          <w:tcPr>
            <w:tcW w:w="941" w:type="dxa"/>
          </w:tcPr>
          <w:p w14:paraId="617774D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 900</w:t>
            </w:r>
          </w:p>
        </w:tc>
        <w:tc>
          <w:tcPr>
            <w:tcW w:w="1417" w:type="dxa"/>
          </w:tcPr>
          <w:p w14:paraId="3EC9BDE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27 000 000</w:t>
            </w:r>
          </w:p>
        </w:tc>
        <w:tc>
          <w:tcPr>
            <w:tcW w:w="1327" w:type="dxa"/>
          </w:tcPr>
          <w:p w14:paraId="5C8765C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8 460 000</w:t>
            </w:r>
          </w:p>
        </w:tc>
        <w:tc>
          <w:tcPr>
            <w:tcW w:w="1602" w:type="dxa"/>
            <w:vAlign w:val="center"/>
          </w:tcPr>
          <w:p w14:paraId="5157ED0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35 460 000</w:t>
            </w:r>
          </w:p>
        </w:tc>
        <w:tc>
          <w:tcPr>
            <w:tcW w:w="1375" w:type="dxa"/>
            <w:vAlign w:val="center"/>
          </w:tcPr>
          <w:p w14:paraId="352D747F" w14:textId="77777777" w:rsidR="00C82EF5" w:rsidRPr="00C82EF5" w:rsidRDefault="00C82EF5" w:rsidP="00EA7CE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4 255 200</w:t>
            </w:r>
          </w:p>
        </w:tc>
      </w:tr>
      <w:tr w:rsidR="00C82EF5" w:rsidRPr="00C82EF5" w14:paraId="69327CA1" w14:textId="77777777" w:rsidTr="00EA7CEE">
        <w:tc>
          <w:tcPr>
            <w:tcW w:w="1384" w:type="dxa"/>
          </w:tcPr>
          <w:p w14:paraId="0ABAEDEE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Папиросы</w:t>
            </w:r>
          </w:p>
        </w:tc>
        <w:tc>
          <w:tcPr>
            <w:tcW w:w="992" w:type="dxa"/>
          </w:tcPr>
          <w:p w14:paraId="4046757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993" w:type="dxa"/>
          </w:tcPr>
          <w:p w14:paraId="6A14297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12 000</w:t>
            </w:r>
          </w:p>
        </w:tc>
        <w:tc>
          <w:tcPr>
            <w:tcW w:w="941" w:type="dxa"/>
          </w:tcPr>
          <w:p w14:paraId="2286D98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14:paraId="2A52CA3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7 200 000</w:t>
            </w:r>
          </w:p>
        </w:tc>
        <w:tc>
          <w:tcPr>
            <w:tcW w:w="1327" w:type="dxa"/>
          </w:tcPr>
          <w:p w14:paraId="4525254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3 384 000</w:t>
            </w:r>
          </w:p>
        </w:tc>
        <w:tc>
          <w:tcPr>
            <w:tcW w:w="1602" w:type="dxa"/>
            <w:vAlign w:val="center"/>
          </w:tcPr>
          <w:p w14:paraId="3D13171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10 584 000</w:t>
            </w:r>
          </w:p>
        </w:tc>
        <w:tc>
          <w:tcPr>
            <w:tcW w:w="1375" w:type="dxa"/>
            <w:vAlign w:val="center"/>
          </w:tcPr>
          <w:p w14:paraId="2068A29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1 270 080</w:t>
            </w:r>
          </w:p>
        </w:tc>
      </w:tr>
      <w:tr w:rsidR="00C82EF5" w:rsidRPr="00C82EF5" w14:paraId="61C4F8DA" w14:textId="77777777" w:rsidTr="00EA7CEE">
        <w:tc>
          <w:tcPr>
            <w:tcW w:w="1384" w:type="dxa"/>
          </w:tcPr>
          <w:p w14:paraId="50E41D6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EF5">
              <w:rPr>
                <w:rFonts w:ascii="Arial" w:hAnsi="Arial" w:cs="Arial"/>
                <w:sz w:val="20"/>
                <w:szCs w:val="20"/>
              </w:rPr>
              <w:t>Сигариллы</w:t>
            </w:r>
            <w:proofErr w:type="spellEnd"/>
          </w:p>
        </w:tc>
        <w:tc>
          <w:tcPr>
            <w:tcW w:w="992" w:type="dxa"/>
          </w:tcPr>
          <w:p w14:paraId="5A48EE5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proofErr w:type="gramEnd"/>
            <w:r w:rsidRPr="00C82E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AECEF27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1 000</w:t>
            </w:r>
          </w:p>
        </w:tc>
        <w:tc>
          <w:tcPr>
            <w:tcW w:w="941" w:type="dxa"/>
          </w:tcPr>
          <w:p w14:paraId="2E9F79B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  <w:tc>
          <w:tcPr>
            <w:tcW w:w="1417" w:type="dxa"/>
          </w:tcPr>
          <w:p w14:paraId="370C62ED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6 200 000</w:t>
            </w:r>
          </w:p>
        </w:tc>
        <w:tc>
          <w:tcPr>
            <w:tcW w:w="1327" w:type="dxa"/>
          </w:tcPr>
          <w:p w14:paraId="713BFFF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18 750 000</w:t>
            </w:r>
          </w:p>
        </w:tc>
        <w:tc>
          <w:tcPr>
            <w:tcW w:w="1602" w:type="dxa"/>
            <w:vAlign w:val="center"/>
          </w:tcPr>
          <w:p w14:paraId="25D7160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24 950 000</w:t>
            </w:r>
          </w:p>
        </w:tc>
        <w:tc>
          <w:tcPr>
            <w:tcW w:w="1375" w:type="dxa"/>
            <w:vAlign w:val="center"/>
          </w:tcPr>
          <w:p w14:paraId="4774AAB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2 994 000</w:t>
            </w:r>
          </w:p>
        </w:tc>
      </w:tr>
      <w:tr w:rsidR="00C82EF5" w:rsidRPr="00C82EF5" w14:paraId="2F2360BB" w14:textId="77777777" w:rsidTr="00EA7CEE">
        <w:tc>
          <w:tcPr>
            <w:tcW w:w="1384" w:type="dxa"/>
          </w:tcPr>
          <w:p w14:paraId="5C8BB80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Сигары</w:t>
            </w:r>
          </w:p>
        </w:tc>
        <w:tc>
          <w:tcPr>
            <w:tcW w:w="992" w:type="dxa"/>
          </w:tcPr>
          <w:p w14:paraId="771F056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993" w:type="dxa"/>
          </w:tcPr>
          <w:p w14:paraId="7C1E6693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941" w:type="dxa"/>
          </w:tcPr>
          <w:p w14:paraId="35521DD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8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EF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C82E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2A4FDED5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7 000 000</w:t>
            </w:r>
          </w:p>
        </w:tc>
        <w:tc>
          <w:tcPr>
            <w:tcW w:w="1327" w:type="dxa"/>
          </w:tcPr>
          <w:p w14:paraId="5524526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2 266 250</w:t>
            </w:r>
          </w:p>
        </w:tc>
        <w:tc>
          <w:tcPr>
            <w:tcW w:w="1602" w:type="dxa"/>
            <w:vAlign w:val="center"/>
          </w:tcPr>
          <w:p w14:paraId="6D7A9FD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9 266 250</w:t>
            </w:r>
          </w:p>
        </w:tc>
        <w:tc>
          <w:tcPr>
            <w:tcW w:w="1375" w:type="dxa"/>
            <w:vAlign w:val="center"/>
          </w:tcPr>
          <w:p w14:paraId="14522A0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1 111 950</w:t>
            </w:r>
          </w:p>
        </w:tc>
      </w:tr>
      <w:tr w:rsidR="00C82EF5" w:rsidRPr="00C82EF5" w14:paraId="3AB98223" w14:textId="77777777" w:rsidTr="00EA7CEE">
        <w:tc>
          <w:tcPr>
            <w:tcW w:w="1384" w:type="dxa"/>
          </w:tcPr>
          <w:p w14:paraId="7B42A80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Табак трубочный</w:t>
            </w:r>
          </w:p>
        </w:tc>
        <w:tc>
          <w:tcPr>
            <w:tcW w:w="992" w:type="dxa"/>
          </w:tcPr>
          <w:p w14:paraId="4734A999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пачка</w:t>
            </w:r>
            <w:proofErr w:type="gramEnd"/>
          </w:p>
        </w:tc>
        <w:tc>
          <w:tcPr>
            <w:tcW w:w="993" w:type="dxa"/>
          </w:tcPr>
          <w:p w14:paraId="4A5B2E12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941" w:type="dxa"/>
          </w:tcPr>
          <w:p w14:paraId="27033A1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10 500</w:t>
            </w:r>
          </w:p>
        </w:tc>
        <w:tc>
          <w:tcPr>
            <w:tcW w:w="1417" w:type="dxa"/>
          </w:tcPr>
          <w:p w14:paraId="41D7434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13 650 000</w:t>
            </w:r>
          </w:p>
        </w:tc>
        <w:tc>
          <w:tcPr>
            <w:tcW w:w="1327" w:type="dxa"/>
          </w:tcPr>
          <w:p w14:paraId="7A3C5E2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4 208 750</w:t>
            </w:r>
          </w:p>
        </w:tc>
        <w:tc>
          <w:tcPr>
            <w:tcW w:w="1602" w:type="dxa"/>
            <w:vAlign w:val="center"/>
          </w:tcPr>
          <w:p w14:paraId="78F588FC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17 858 750</w:t>
            </w:r>
          </w:p>
        </w:tc>
        <w:tc>
          <w:tcPr>
            <w:tcW w:w="1375" w:type="dxa"/>
            <w:vAlign w:val="center"/>
          </w:tcPr>
          <w:p w14:paraId="7E95250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2 143 050</w:t>
            </w:r>
          </w:p>
        </w:tc>
      </w:tr>
      <w:tr w:rsidR="00C82EF5" w:rsidRPr="00C82EF5" w14:paraId="1D7E5F56" w14:textId="77777777" w:rsidTr="00EA7CEE">
        <w:tc>
          <w:tcPr>
            <w:tcW w:w="1384" w:type="dxa"/>
          </w:tcPr>
          <w:p w14:paraId="79C24C68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DFA2DDD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1BE4954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2C1017C0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6BDA86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61 050 000</w:t>
            </w:r>
          </w:p>
        </w:tc>
        <w:tc>
          <w:tcPr>
            <w:tcW w:w="1327" w:type="dxa"/>
          </w:tcPr>
          <w:p w14:paraId="44AAFBE1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bCs/>
                <w:sz w:val="20"/>
                <w:szCs w:val="20"/>
              </w:rPr>
              <w:t>37 069 000</w:t>
            </w:r>
          </w:p>
        </w:tc>
        <w:tc>
          <w:tcPr>
            <w:tcW w:w="1602" w:type="dxa"/>
            <w:vAlign w:val="center"/>
          </w:tcPr>
          <w:p w14:paraId="6E8DBF3A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98 119 000</w:t>
            </w:r>
          </w:p>
        </w:tc>
        <w:tc>
          <w:tcPr>
            <w:tcW w:w="1375" w:type="dxa"/>
            <w:vAlign w:val="center"/>
          </w:tcPr>
          <w:p w14:paraId="4EEE0D3B" w14:textId="77777777" w:rsidR="00C82EF5" w:rsidRPr="00C82EF5" w:rsidRDefault="00C82EF5" w:rsidP="00EA7CE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11 774 280</w:t>
            </w:r>
          </w:p>
        </w:tc>
      </w:tr>
    </w:tbl>
    <w:p w14:paraId="141C23FC" w14:textId="77777777" w:rsidR="00C82EF5" w:rsidRPr="00C82EF5" w:rsidRDefault="00C82EF5" w:rsidP="00C82EF5">
      <w:pPr>
        <w:pStyle w:val="a8"/>
        <w:widowControl w:val="0"/>
        <w:numPr>
          <w:ilvl w:val="0"/>
          <w:numId w:val="26"/>
        </w:numPr>
        <w:tabs>
          <w:tab w:val="clear" w:pos="720"/>
          <w:tab w:val="left" w:pos="284"/>
          <w:tab w:val="num" w:pos="426"/>
          <w:tab w:val="left" w:pos="5387"/>
        </w:tabs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82EF5">
        <w:rPr>
          <w:rFonts w:ascii="Arial" w:hAnsi="Arial" w:cs="Arial"/>
          <w:sz w:val="20"/>
          <w:szCs w:val="20"/>
        </w:rPr>
        <w:t>Плательщиками  акцизов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на табачную продукцию являются производители табачных изделий, а также импортеры табачных изделий </w:t>
      </w:r>
      <w:r w:rsidRPr="00C82EF5">
        <w:rPr>
          <w:rFonts w:ascii="Arial" w:hAnsi="Arial" w:cs="Arial"/>
          <w:b/>
          <w:bCs/>
          <w:sz w:val="20"/>
          <w:szCs w:val="20"/>
        </w:rPr>
        <w:t>(2 балла)</w:t>
      </w:r>
    </w:p>
    <w:p w14:paraId="169D47CD" w14:textId="087C8393" w:rsidR="00C82EF5" w:rsidRPr="00C82EF5" w:rsidRDefault="00C82EF5" w:rsidP="00C82EF5">
      <w:pPr>
        <w:pStyle w:val="a8"/>
        <w:widowControl w:val="0"/>
        <w:numPr>
          <w:ilvl w:val="0"/>
          <w:numId w:val="26"/>
        </w:numPr>
        <w:tabs>
          <w:tab w:val="clear" w:pos="720"/>
          <w:tab w:val="left" w:pos="284"/>
          <w:tab w:val="num" w:pos="426"/>
          <w:tab w:val="left" w:pos="5387"/>
        </w:tabs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Срок представления декларации по акцизу по реализованным подакцизным товарам в феврале – не позднее 15 </w:t>
      </w:r>
      <w:proofErr w:type="spellStart"/>
      <w:r w:rsidR="00606B5B">
        <w:rPr>
          <w:rFonts w:ascii="Arial" w:hAnsi="Arial" w:cs="Arial"/>
          <w:sz w:val="20"/>
          <w:szCs w:val="20"/>
        </w:rPr>
        <w:t>апр</w:t>
      </w:r>
      <w:proofErr w:type="spellEnd"/>
      <w:r w:rsidRPr="00C82EF5">
        <w:rPr>
          <w:rFonts w:ascii="Arial" w:hAnsi="Arial" w:cs="Arial"/>
          <w:sz w:val="20"/>
          <w:szCs w:val="20"/>
        </w:rPr>
        <w:t xml:space="preserve"> 2023 года. Срок уплаты акциза за реализацию табачных изделий в феврале – не позднее 20 </w:t>
      </w:r>
      <w:r w:rsidR="00606B5B">
        <w:rPr>
          <w:rFonts w:ascii="Arial" w:hAnsi="Arial" w:cs="Arial"/>
          <w:sz w:val="20"/>
          <w:szCs w:val="20"/>
        </w:rPr>
        <w:t>марта</w:t>
      </w:r>
      <w:bookmarkStart w:id="13" w:name="_GoBack"/>
      <w:bookmarkEnd w:id="13"/>
      <w:r w:rsidRPr="00C82EF5">
        <w:rPr>
          <w:rFonts w:ascii="Arial" w:hAnsi="Arial" w:cs="Arial"/>
          <w:sz w:val="20"/>
          <w:szCs w:val="20"/>
        </w:rPr>
        <w:t xml:space="preserve"> 2023 года </w:t>
      </w:r>
      <w:proofErr w:type="gramStart"/>
      <w:r w:rsidRPr="00C82EF5">
        <w:rPr>
          <w:rFonts w:ascii="Arial" w:hAnsi="Arial" w:cs="Arial"/>
          <w:sz w:val="20"/>
          <w:szCs w:val="20"/>
        </w:rPr>
        <w:t xml:space="preserve">   </w:t>
      </w:r>
      <w:r w:rsidRPr="00C82EF5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Pr="00C82EF5">
        <w:rPr>
          <w:rFonts w:ascii="Arial" w:hAnsi="Arial" w:cs="Arial"/>
          <w:b/>
          <w:bCs/>
          <w:sz w:val="20"/>
          <w:szCs w:val="20"/>
        </w:rPr>
        <w:t>2 балла)</w:t>
      </w:r>
      <w:r w:rsidRPr="00C82EF5">
        <w:rPr>
          <w:rFonts w:ascii="Arial" w:hAnsi="Arial" w:cs="Arial"/>
          <w:sz w:val="20"/>
          <w:szCs w:val="20"/>
        </w:rPr>
        <w:t xml:space="preserve">  </w:t>
      </w:r>
    </w:p>
    <w:p w14:paraId="2AD8415D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5067F9" w14:textId="26604FA7" w:rsidR="00C82EF5" w:rsidRPr="00C82EF5" w:rsidRDefault="005325CE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outlineLvl w:val="2"/>
        <w:rPr>
          <w:rFonts w:ascii="Arial" w:hAnsi="Arial" w:cs="Arial"/>
          <w:b/>
          <w:sz w:val="20"/>
          <w:szCs w:val="20"/>
          <w:u w:val="single"/>
        </w:rPr>
      </w:pPr>
      <w:bookmarkStart w:id="14" w:name="_Toc105608892"/>
      <w:bookmarkStart w:id="15" w:name="_Hlk74909565"/>
      <w:bookmarkEnd w:id="12"/>
      <w:r>
        <w:rPr>
          <w:rFonts w:ascii="Arial" w:hAnsi="Arial" w:cs="Arial"/>
          <w:b/>
          <w:bCs/>
          <w:sz w:val="20"/>
          <w:szCs w:val="20"/>
          <w:u w:val="single"/>
        </w:rPr>
        <w:t>Задача 4</w:t>
      </w:r>
      <w:r w:rsidR="00C82EF5" w:rsidRPr="00C82EF5">
        <w:rPr>
          <w:rFonts w:ascii="Arial" w:hAnsi="Arial" w:cs="Arial"/>
          <w:b/>
          <w:sz w:val="20"/>
          <w:szCs w:val="20"/>
          <w:u w:val="single"/>
        </w:rPr>
        <w:t xml:space="preserve"> (20 баллов)</w:t>
      </w:r>
      <w:bookmarkEnd w:id="14"/>
    </w:p>
    <w:p w14:paraId="38B19778" w14:textId="77777777" w:rsidR="00C82EF5" w:rsidRPr="00C82EF5" w:rsidRDefault="00C82EF5" w:rsidP="00C82EF5">
      <w:pPr>
        <w:widowControl w:val="0"/>
        <w:tabs>
          <w:tab w:val="left" w:pos="284"/>
          <w:tab w:val="left" w:pos="567"/>
          <w:tab w:val="left" w:pos="538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2EF5">
        <w:rPr>
          <w:rFonts w:ascii="Arial" w:hAnsi="Arial" w:cs="Arial"/>
          <w:b/>
          <w:i/>
          <w:sz w:val="20"/>
          <w:szCs w:val="20"/>
        </w:rPr>
        <w:t>Период 2023 год, ед. измерения - тенге</w:t>
      </w:r>
    </w:p>
    <w:p w14:paraId="100CB289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pacing w:val="-2"/>
          <w:sz w:val="20"/>
          <w:szCs w:val="20"/>
        </w:rPr>
        <w:t xml:space="preserve">По состоянию на 1 января текущего </w:t>
      </w:r>
      <w:proofErr w:type="gramStart"/>
      <w:r w:rsidRPr="00C82EF5">
        <w:rPr>
          <w:rFonts w:ascii="Arial" w:hAnsi="Arial" w:cs="Arial"/>
          <w:spacing w:val="-2"/>
          <w:sz w:val="20"/>
          <w:szCs w:val="20"/>
        </w:rPr>
        <w:t>года  на</w:t>
      </w:r>
      <w:proofErr w:type="gramEnd"/>
      <w:r w:rsidRPr="00C82EF5">
        <w:rPr>
          <w:rFonts w:ascii="Arial" w:hAnsi="Arial" w:cs="Arial"/>
          <w:spacing w:val="-2"/>
          <w:sz w:val="20"/>
          <w:szCs w:val="20"/>
        </w:rPr>
        <w:t xml:space="preserve"> балансе медицинской клиники  «Дария» числятся: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6"/>
        <w:gridCol w:w="2622"/>
        <w:gridCol w:w="3474"/>
      </w:tblGrid>
      <w:tr w:rsidR="00C82EF5" w:rsidRPr="00C82EF5" w14:paraId="205A776A" w14:textId="77777777" w:rsidTr="00EA7CEE">
        <w:trPr>
          <w:trHeight w:hRule="exact" w:val="664"/>
          <w:jc w:val="center"/>
        </w:trPr>
        <w:tc>
          <w:tcPr>
            <w:tcW w:w="3656" w:type="dxa"/>
            <w:shd w:val="clear" w:color="auto" w:fill="FFFFFF"/>
          </w:tcPr>
          <w:p w14:paraId="5229E060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14:paraId="2B919BF7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Балансовая стоимость</w:t>
            </w:r>
          </w:p>
          <w:p w14:paraId="0C192B73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начало периода</w:t>
            </w:r>
          </w:p>
        </w:tc>
        <w:tc>
          <w:tcPr>
            <w:tcW w:w="3474" w:type="dxa"/>
            <w:shd w:val="clear" w:color="auto" w:fill="FFFFFF"/>
          </w:tcPr>
          <w:p w14:paraId="3CA490A7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Сумма амортизации</w:t>
            </w:r>
          </w:p>
          <w:p w14:paraId="104E2126" w14:textId="77777777" w:rsidR="00C82EF5" w:rsidRPr="00C82EF5" w:rsidRDefault="00C82EF5" w:rsidP="00EA7C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2EF5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 месяц</w:t>
            </w:r>
          </w:p>
        </w:tc>
      </w:tr>
      <w:tr w:rsidR="00C82EF5" w:rsidRPr="00C82EF5" w14:paraId="61D6C189" w14:textId="77777777" w:rsidTr="00EA7CEE">
        <w:trPr>
          <w:trHeight w:hRule="exact" w:val="378"/>
          <w:jc w:val="center"/>
        </w:trPr>
        <w:tc>
          <w:tcPr>
            <w:tcW w:w="3656" w:type="dxa"/>
            <w:shd w:val="clear" w:color="auto" w:fill="FFFFFF"/>
          </w:tcPr>
          <w:p w14:paraId="49A3D15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0" w:type="auto"/>
            <w:shd w:val="clear" w:color="auto" w:fill="FFFFFF"/>
          </w:tcPr>
          <w:p w14:paraId="2CA3849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26 000 000</w:t>
            </w:r>
          </w:p>
        </w:tc>
        <w:tc>
          <w:tcPr>
            <w:tcW w:w="3474" w:type="dxa"/>
            <w:shd w:val="clear" w:color="auto" w:fill="FFFFFF"/>
          </w:tcPr>
          <w:p w14:paraId="1821C03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C82EF5" w:rsidRPr="00C82EF5" w14:paraId="432C76B1" w14:textId="77777777" w:rsidTr="00EA7CEE">
        <w:trPr>
          <w:trHeight w:hRule="exact" w:val="270"/>
          <w:jc w:val="center"/>
        </w:trPr>
        <w:tc>
          <w:tcPr>
            <w:tcW w:w="3656" w:type="dxa"/>
            <w:shd w:val="clear" w:color="auto" w:fill="FFFFFF"/>
          </w:tcPr>
          <w:p w14:paraId="06CB854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Земля</w:t>
            </w:r>
          </w:p>
        </w:tc>
        <w:tc>
          <w:tcPr>
            <w:tcW w:w="0" w:type="auto"/>
            <w:shd w:val="clear" w:color="auto" w:fill="FFFFFF"/>
          </w:tcPr>
          <w:p w14:paraId="48C4CCD5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3474" w:type="dxa"/>
            <w:shd w:val="clear" w:color="auto" w:fill="FFFFFF"/>
          </w:tcPr>
          <w:p w14:paraId="40F2F1A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2EF5" w:rsidRPr="00C82EF5" w14:paraId="1726D283" w14:textId="77777777" w:rsidTr="00EA7CEE">
        <w:trPr>
          <w:trHeight w:hRule="exact" w:val="300"/>
          <w:jc w:val="center"/>
        </w:trPr>
        <w:tc>
          <w:tcPr>
            <w:tcW w:w="3656" w:type="dxa"/>
            <w:shd w:val="clear" w:color="auto" w:fill="FFFFFF"/>
          </w:tcPr>
          <w:p w14:paraId="1BD24FE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pacing w:val="-2"/>
                <w:sz w:val="20"/>
                <w:szCs w:val="20"/>
              </w:rPr>
              <w:t xml:space="preserve">Нематериальные </w:t>
            </w:r>
            <w:r w:rsidRPr="00C82EF5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0" w:type="auto"/>
            <w:shd w:val="clear" w:color="auto" w:fill="FFFFFF"/>
          </w:tcPr>
          <w:p w14:paraId="6E4FFE19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7 000 000</w:t>
            </w:r>
          </w:p>
        </w:tc>
        <w:tc>
          <w:tcPr>
            <w:tcW w:w="3474" w:type="dxa"/>
            <w:shd w:val="clear" w:color="auto" w:fill="FFFFFF"/>
          </w:tcPr>
          <w:p w14:paraId="0DD3F33B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82EF5" w:rsidRPr="00C82EF5" w14:paraId="642127DF" w14:textId="77777777" w:rsidTr="00EA7CEE">
        <w:trPr>
          <w:trHeight w:hRule="exact" w:val="277"/>
          <w:jc w:val="center"/>
        </w:trPr>
        <w:tc>
          <w:tcPr>
            <w:tcW w:w="3656" w:type="dxa"/>
            <w:shd w:val="clear" w:color="auto" w:fill="FFFFFF"/>
          </w:tcPr>
          <w:p w14:paraId="4766A84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0" w:type="auto"/>
            <w:shd w:val="clear" w:color="auto" w:fill="FFFFFF"/>
          </w:tcPr>
          <w:p w14:paraId="4852B0F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7 000 000</w:t>
            </w:r>
          </w:p>
        </w:tc>
        <w:tc>
          <w:tcPr>
            <w:tcW w:w="3474" w:type="dxa"/>
            <w:shd w:val="clear" w:color="auto" w:fill="FFFFFF"/>
          </w:tcPr>
          <w:p w14:paraId="275ADEC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7037CF6" w14:textId="77777777" w:rsidR="00C82EF5" w:rsidRPr="00C82EF5" w:rsidRDefault="00C82EF5" w:rsidP="00C82EF5">
      <w:pPr>
        <w:widowControl w:val="0"/>
        <w:tabs>
          <w:tab w:val="left" w:pos="284"/>
          <w:tab w:val="left" w:pos="567"/>
        </w:tabs>
        <w:spacing w:after="0" w:line="240" w:lineRule="auto"/>
        <w:ind w:left="567" w:right="-1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0BDDD93D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2EF5">
        <w:rPr>
          <w:rFonts w:ascii="Arial" w:hAnsi="Arial" w:cs="Arial"/>
          <w:b/>
          <w:bCs/>
          <w:sz w:val="20"/>
          <w:szCs w:val="20"/>
        </w:rPr>
        <w:t>Задание:</w:t>
      </w:r>
    </w:p>
    <w:p w14:paraId="58E3B3E7" w14:textId="77777777" w:rsidR="00C82EF5" w:rsidRPr="00C82EF5" w:rsidRDefault="00C82EF5" w:rsidP="00C82EF5">
      <w:pPr>
        <w:pStyle w:val="a8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Определите сумму текущих платежей по налогу на имущество </w:t>
      </w:r>
      <w:r w:rsidRPr="00C82EF5">
        <w:rPr>
          <w:rFonts w:ascii="Arial" w:hAnsi="Arial" w:cs="Arial"/>
          <w:spacing w:val="-2"/>
          <w:sz w:val="20"/>
          <w:szCs w:val="20"/>
        </w:rPr>
        <w:t xml:space="preserve">медицинской </w:t>
      </w:r>
      <w:proofErr w:type="gramStart"/>
      <w:r w:rsidRPr="00C82EF5">
        <w:rPr>
          <w:rFonts w:ascii="Arial" w:hAnsi="Arial" w:cs="Arial"/>
          <w:spacing w:val="-2"/>
          <w:sz w:val="20"/>
          <w:szCs w:val="20"/>
        </w:rPr>
        <w:t>клиники  «</w:t>
      </w:r>
      <w:proofErr w:type="gramEnd"/>
      <w:r w:rsidRPr="00C82EF5">
        <w:rPr>
          <w:rFonts w:ascii="Arial" w:hAnsi="Arial" w:cs="Arial"/>
          <w:spacing w:val="-2"/>
          <w:sz w:val="20"/>
          <w:szCs w:val="20"/>
        </w:rPr>
        <w:t xml:space="preserve">Дария» </w:t>
      </w:r>
      <w:r w:rsidRPr="00C82EF5">
        <w:rPr>
          <w:rFonts w:ascii="Arial" w:hAnsi="Arial" w:cs="Arial"/>
          <w:sz w:val="20"/>
          <w:szCs w:val="20"/>
        </w:rPr>
        <w:t>и распределите их по срокам уплаты в бюджет;</w:t>
      </w:r>
    </w:p>
    <w:p w14:paraId="32798E58" w14:textId="77777777" w:rsidR="00C82EF5" w:rsidRPr="00C82EF5" w:rsidRDefault="00C82EF5" w:rsidP="00C82EF5">
      <w:pPr>
        <w:pStyle w:val="a8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Укажите срок представления расчета текущих платежей по налогу на имущество </w:t>
      </w:r>
      <w:r w:rsidRPr="00C82EF5">
        <w:rPr>
          <w:rFonts w:ascii="Arial" w:hAnsi="Arial" w:cs="Arial"/>
          <w:spacing w:val="-2"/>
          <w:sz w:val="20"/>
          <w:szCs w:val="20"/>
        </w:rPr>
        <w:t xml:space="preserve">медицинской </w:t>
      </w:r>
      <w:proofErr w:type="gramStart"/>
      <w:r w:rsidRPr="00C82EF5">
        <w:rPr>
          <w:rFonts w:ascii="Arial" w:hAnsi="Arial" w:cs="Arial"/>
          <w:spacing w:val="-2"/>
          <w:sz w:val="20"/>
          <w:szCs w:val="20"/>
        </w:rPr>
        <w:t xml:space="preserve">клиники  </w:t>
      </w:r>
      <w:r w:rsidRPr="00C82EF5">
        <w:rPr>
          <w:rFonts w:ascii="Arial" w:hAnsi="Arial" w:cs="Arial"/>
          <w:sz w:val="20"/>
          <w:szCs w:val="20"/>
        </w:rPr>
        <w:t>«</w:t>
      </w:r>
      <w:proofErr w:type="gramEnd"/>
      <w:r w:rsidRPr="00C82EF5">
        <w:rPr>
          <w:rFonts w:ascii="Arial" w:hAnsi="Arial" w:cs="Arial"/>
          <w:sz w:val="20"/>
          <w:szCs w:val="20"/>
        </w:rPr>
        <w:t>Дария»;</w:t>
      </w:r>
    </w:p>
    <w:p w14:paraId="7C568F3F" w14:textId="77777777" w:rsidR="00C82EF5" w:rsidRPr="00C82EF5" w:rsidRDefault="00C82EF5" w:rsidP="00C82EF5">
      <w:pPr>
        <w:pStyle w:val="a8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Рассчитайте сумму налога на имущество </w:t>
      </w:r>
      <w:r w:rsidRPr="00C82EF5">
        <w:rPr>
          <w:rFonts w:ascii="Arial" w:hAnsi="Arial" w:cs="Arial"/>
          <w:spacing w:val="-2"/>
          <w:sz w:val="20"/>
          <w:szCs w:val="20"/>
        </w:rPr>
        <w:t xml:space="preserve">медицинской </w:t>
      </w:r>
      <w:proofErr w:type="gramStart"/>
      <w:r w:rsidRPr="00C82EF5">
        <w:rPr>
          <w:rFonts w:ascii="Arial" w:hAnsi="Arial" w:cs="Arial"/>
          <w:spacing w:val="-2"/>
          <w:sz w:val="20"/>
          <w:szCs w:val="20"/>
        </w:rPr>
        <w:t xml:space="preserve">клиники  </w:t>
      </w:r>
      <w:r w:rsidRPr="00C82EF5">
        <w:rPr>
          <w:rFonts w:ascii="Arial" w:hAnsi="Arial" w:cs="Arial"/>
          <w:sz w:val="20"/>
          <w:szCs w:val="20"/>
        </w:rPr>
        <w:t>«</w:t>
      </w:r>
      <w:proofErr w:type="gramEnd"/>
      <w:r w:rsidRPr="00C82EF5">
        <w:rPr>
          <w:rFonts w:ascii="Arial" w:hAnsi="Arial" w:cs="Arial"/>
          <w:sz w:val="20"/>
          <w:szCs w:val="20"/>
        </w:rPr>
        <w:t>Дария» за отчетный период;</w:t>
      </w:r>
    </w:p>
    <w:p w14:paraId="1FC25674" w14:textId="77777777" w:rsidR="00C82EF5" w:rsidRPr="00C82EF5" w:rsidRDefault="00C82EF5" w:rsidP="00C82EF5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5387"/>
        </w:tabs>
        <w:spacing w:after="0" w:line="240" w:lineRule="auto"/>
        <w:ind w:left="284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pacing w:val="-2"/>
          <w:sz w:val="20"/>
          <w:szCs w:val="20"/>
        </w:rPr>
        <w:t xml:space="preserve">Укажите окончательный срок уплаты налога на имущество, а также срок </w:t>
      </w:r>
      <w:r w:rsidRPr="00C82EF5">
        <w:rPr>
          <w:rFonts w:ascii="Arial" w:hAnsi="Arial" w:cs="Arial"/>
          <w:sz w:val="20"/>
          <w:szCs w:val="20"/>
        </w:rPr>
        <w:t>представления декларации по налогу на транспортные средства, земельному налогу и налогу на имущество.</w:t>
      </w:r>
    </w:p>
    <w:p w14:paraId="7D7B6FA3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  <w:u w:val="single"/>
          <w:lang w:val="kk-KZ"/>
        </w:rPr>
      </w:pPr>
      <w:bookmarkStart w:id="16" w:name="_Toc397510491"/>
      <w:bookmarkStart w:id="17" w:name="_Toc397511516"/>
    </w:p>
    <w:p w14:paraId="0376B5B5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82EF5">
        <w:rPr>
          <w:rFonts w:ascii="Arial" w:hAnsi="Arial" w:cs="Arial"/>
          <w:b/>
          <w:snapToGrid w:val="0"/>
          <w:sz w:val="20"/>
          <w:szCs w:val="20"/>
          <w:u w:val="single"/>
        </w:rPr>
        <w:t>Решение</w:t>
      </w:r>
      <w:r w:rsidRPr="00C82EF5">
        <w:rPr>
          <w:rFonts w:ascii="Arial" w:hAnsi="Arial" w:cs="Arial"/>
          <w:b/>
          <w:bCs/>
          <w:sz w:val="20"/>
          <w:szCs w:val="20"/>
          <w:u w:val="single"/>
        </w:rPr>
        <w:t>:</w:t>
      </w:r>
      <w:bookmarkEnd w:id="16"/>
      <w:bookmarkEnd w:id="17"/>
    </w:p>
    <w:p w14:paraId="7C258D08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1) Ставка налога на имущество для организаций социальной сферы на основании п. 3 ст. 398 НК РК </w:t>
      </w:r>
      <w:proofErr w:type="gramStart"/>
      <w:r w:rsidRPr="00C82EF5">
        <w:rPr>
          <w:rFonts w:ascii="Arial" w:hAnsi="Arial" w:cs="Arial"/>
          <w:sz w:val="20"/>
          <w:szCs w:val="20"/>
        </w:rPr>
        <w:t>составляет  0</w:t>
      </w:r>
      <w:proofErr w:type="gramEnd"/>
      <w:r w:rsidRPr="00C82EF5">
        <w:rPr>
          <w:rFonts w:ascii="Arial" w:hAnsi="Arial" w:cs="Arial"/>
          <w:sz w:val="20"/>
          <w:szCs w:val="20"/>
        </w:rPr>
        <w:t>,1%. Сумма текущих платежей по объектам, имеющимся на начало налогового периода = 26 000 000 * 0,1 % =    26 000 тенге</w:t>
      </w:r>
      <w:r w:rsidRPr="00C82EF5">
        <w:rPr>
          <w:rFonts w:ascii="Arial" w:hAnsi="Arial" w:cs="Arial"/>
          <w:b/>
          <w:sz w:val="20"/>
          <w:szCs w:val="20"/>
        </w:rPr>
        <w:t>.</w:t>
      </w:r>
    </w:p>
    <w:p w14:paraId="47A07985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Ежеквартальная сумма текущих платежей по налогу на имущество по срокам уплаты = 26 000 / </w:t>
      </w:r>
      <w:proofErr w:type="gramStart"/>
      <w:r w:rsidRPr="00C82EF5">
        <w:rPr>
          <w:rFonts w:ascii="Arial" w:hAnsi="Arial" w:cs="Arial"/>
          <w:sz w:val="20"/>
          <w:szCs w:val="20"/>
        </w:rPr>
        <w:t>4  =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6 500 тенге.</w:t>
      </w:r>
    </w:p>
    <w:p w14:paraId="7262C8D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- не позднее 25 февраля</w:t>
      </w:r>
      <w:r w:rsidRPr="00C82EF5">
        <w:rPr>
          <w:rFonts w:ascii="Arial" w:hAnsi="Arial" w:cs="Arial"/>
          <w:sz w:val="20"/>
          <w:szCs w:val="20"/>
        </w:rPr>
        <w:tab/>
        <w:t xml:space="preserve"> – 6 500 тенге</w:t>
      </w:r>
    </w:p>
    <w:p w14:paraId="52BFE507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- не позднее 25 мая </w:t>
      </w:r>
      <w:r w:rsidRPr="00C82EF5">
        <w:rPr>
          <w:rFonts w:ascii="Arial" w:hAnsi="Arial" w:cs="Arial"/>
          <w:sz w:val="20"/>
          <w:szCs w:val="20"/>
        </w:rPr>
        <w:tab/>
      </w:r>
      <w:r w:rsidRPr="00C82EF5">
        <w:rPr>
          <w:rFonts w:ascii="Arial" w:hAnsi="Arial" w:cs="Arial"/>
          <w:sz w:val="20"/>
          <w:szCs w:val="20"/>
        </w:rPr>
        <w:tab/>
        <w:t>– 6 500 тенге</w:t>
      </w:r>
    </w:p>
    <w:p w14:paraId="26C22060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- не позднее 25 августа </w:t>
      </w:r>
      <w:r w:rsidRPr="00C82EF5">
        <w:rPr>
          <w:rFonts w:ascii="Arial" w:hAnsi="Arial" w:cs="Arial"/>
          <w:sz w:val="20"/>
          <w:szCs w:val="20"/>
        </w:rPr>
        <w:tab/>
        <w:t>– 6 500 тенге</w:t>
      </w:r>
    </w:p>
    <w:p w14:paraId="0060CCC2" w14:textId="77777777" w:rsidR="00C82EF5" w:rsidRPr="00C82EF5" w:rsidRDefault="00C82EF5" w:rsidP="00C82EF5">
      <w:pPr>
        <w:widowControl w:val="0"/>
        <w:tabs>
          <w:tab w:val="left" w:pos="284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- не позднее 25 ноября </w:t>
      </w:r>
      <w:r w:rsidRPr="00C82EF5">
        <w:rPr>
          <w:rFonts w:ascii="Arial" w:hAnsi="Arial" w:cs="Arial"/>
          <w:sz w:val="20"/>
          <w:szCs w:val="20"/>
        </w:rPr>
        <w:tab/>
      </w:r>
      <w:proofErr w:type="gramStart"/>
      <w:r w:rsidRPr="00C82EF5">
        <w:rPr>
          <w:rFonts w:ascii="Arial" w:hAnsi="Arial" w:cs="Arial"/>
          <w:sz w:val="20"/>
          <w:szCs w:val="20"/>
        </w:rPr>
        <w:t>–  6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 500 тенге. </w:t>
      </w:r>
      <w:r w:rsidRPr="00C82EF5">
        <w:rPr>
          <w:rFonts w:ascii="Arial" w:hAnsi="Arial" w:cs="Arial"/>
          <w:b/>
          <w:sz w:val="20"/>
          <w:szCs w:val="20"/>
        </w:rPr>
        <w:t>(5 баллов)</w:t>
      </w:r>
    </w:p>
    <w:p w14:paraId="1C9BE5B4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C82EF5">
        <w:rPr>
          <w:rFonts w:ascii="Arial" w:hAnsi="Arial" w:cs="Arial"/>
          <w:spacing w:val="-2"/>
          <w:sz w:val="20"/>
          <w:szCs w:val="20"/>
        </w:rPr>
        <w:t>Медицинская  клиника</w:t>
      </w:r>
      <w:proofErr w:type="gramEnd"/>
      <w:r w:rsidRPr="00C82EF5">
        <w:rPr>
          <w:rFonts w:ascii="Arial" w:hAnsi="Arial" w:cs="Arial"/>
          <w:spacing w:val="-2"/>
          <w:sz w:val="20"/>
          <w:szCs w:val="20"/>
        </w:rPr>
        <w:t xml:space="preserve">  </w:t>
      </w:r>
      <w:r w:rsidRPr="00C82EF5">
        <w:rPr>
          <w:rFonts w:ascii="Arial" w:hAnsi="Arial" w:cs="Arial"/>
          <w:sz w:val="20"/>
          <w:szCs w:val="20"/>
        </w:rPr>
        <w:t xml:space="preserve">«Дария» представляет расчет текущих платежей по налогу на имущество п ФНО 701.01 по объектам налогообложения, имеющимся на начало налогового периода, не позднее 15 февраля отчетного налогового периода. </w:t>
      </w:r>
      <w:r w:rsidRPr="00C82EF5">
        <w:rPr>
          <w:rFonts w:ascii="Arial" w:hAnsi="Arial" w:cs="Arial"/>
          <w:b/>
          <w:sz w:val="20"/>
          <w:szCs w:val="20"/>
        </w:rPr>
        <w:t>(1 балл)</w:t>
      </w:r>
    </w:p>
    <w:p w14:paraId="23C7D8DA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3) Расчет налога на имущество за текущий год по зданию медицинского учреждения «Дария»: </w:t>
      </w:r>
      <w:r w:rsidRPr="00C82EF5">
        <w:rPr>
          <w:rFonts w:ascii="Arial" w:hAnsi="Arial" w:cs="Arial"/>
          <w:b/>
          <w:sz w:val="20"/>
          <w:szCs w:val="20"/>
        </w:rPr>
        <w:t>(11 баллов)</w:t>
      </w:r>
      <w:r w:rsidRPr="00C82EF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17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062"/>
        <w:gridCol w:w="4035"/>
        <w:gridCol w:w="2981"/>
      </w:tblGrid>
      <w:tr w:rsidR="00C82EF5" w:rsidRPr="00C82EF5" w14:paraId="7515731B" w14:textId="77777777" w:rsidTr="00EA7CEE">
        <w:trPr>
          <w:trHeight w:hRule="exact" w:val="6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6D65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AD6AD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A6E5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Балансовая стоимость амортизируемых активов, тенге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88C25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Сумма начисленной амортизации, тенге</w:t>
            </w:r>
          </w:p>
        </w:tc>
      </w:tr>
      <w:tr w:rsidR="00C82EF5" w:rsidRPr="00C82EF5" w14:paraId="19DA61B9" w14:textId="77777777" w:rsidTr="00EA7CEE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DC2D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807C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01.01 текущего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EF8B7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26 000 000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70C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ххх</w:t>
            </w:r>
            <w:proofErr w:type="spellEnd"/>
            <w:proofErr w:type="gramEnd"/>
          </w:p>
        </w:tc>
      </w:tr>
      <w:tr w:rsidR="00C82EF5" w:rsidRPr="00C82EF5" w14:paraId="05D89E87" w14:textId="77777777" w:rsidTr="00EA7CEE">
        <w:trPr>
          <w:trHeight w:hRule="exact" w:val="3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3C64E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B7ED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DFC8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25 950 000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CF17A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 xml:space="preserve">50 000 </w:t>
            </w:r>
          </w:p>
        </w:tc>
      </w:tr>
      <w:tr w:rsidR="00C82EF5" w:rsidRPr="00C82EF5" w14:paraId="15C834BC" w14:textId="77777777" w:rsidTr="00EA7CEE">
        <w:trPr>
          <w:trHeight w:hRule="exact" w:val="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6664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E8557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E226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25 900 000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A0A41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4197DE4A" w14:textId="77777777" w:rsidTr="00EA7CEE">
        <w:trPr>
          <w:trHeight w:hRule="exact" w:val="34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BD0F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3DD7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D3E1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25 850 000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3E228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2BCF79EC" w14:textId="77777777" w:rsidTr="00EA7CEE">
        <w:trPr>
          <w:trHeight w:hRule="exact" w:val="3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79AD7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21C4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8393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25 800 000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6D03D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11BC6028" w14:textId="77777777" w:rsidTr="00EA7CEE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50A55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302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70B42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25 750 000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7C5CF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6AA6168B" w14:textId="77777777" w:rsidTr="00EA7CEE">
        <w:trPr>
          <w:trHeight w:hRule="exact" w:val="3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19CBA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635E7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ED0C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25 700 000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D89A3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6317C914" w14:textId="77777777" w:rsidTr="00EA7CEE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BB4A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E428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C4444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25 650 000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9B3F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689BE270" w14:textId="77777777" w:rsidTr="00EA7CEE">
        <w:trPr>
          <w:trHeight w:hRule="exact" w:val="3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9F49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8DCA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6F646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25 600 000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2A6F5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0F4C6E7C" w14:textId="77777777" w:rsidTr="00EA7CEE">
        <w:trPr>
          <w:trHeight w:hRule="exact" w:val="3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ACFEF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7D738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85F8E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25 550 000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686C2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4E6BE219" w14:textId="77777777" w:rsidTr="00EA7CEE">
        <w:trPr>
          <w:trHeight w:hRule="exact" w:val="3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752C2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E897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409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8D1F7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2E93C6DE" w14:textId="77777777" w:rsidTr="00EA7CEE">
        <w:trPr>
          <w:trHeight w:hRule="exact" w:val="3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AC1B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0452D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AA01E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25 450 000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D97C1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60D43CEC" w14:textId="77777777" w:rsidTr="00EA7CEE">
        <w:trPr>
          <w:trHeight w:hRule="exact" w:val="5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100F2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E3D00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01.01.следующего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6F0DC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25 400 000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2E2D1" w14:textId="77777777" w:rsidR="00C82EF5" w:rsidRPr="00C82EF5" w:rsidRDefault="00C82EF5" w:rsidP="00EA7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EF5"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</w:tr>
      <w:tr w:rsidR="00C82EF5" w:rsidRPr="00C82EF5" w14:paraId="3531A480" w14:textId="77777777" w:rsidTr="00EA7CEE">
        <w:trPr>
          <w:trHeight w:hRule="exact" w:val="3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21123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838AB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C081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EF5">
              <w:rPr>
                <w:rFonts w:ascii="Arial" w:hAnsi="Arial" w:cs="Arial"/>
                <w:b/>
                <w:sz w:val="20"/>
                <w:szCs w:val="20"/>
              </w:rPr>
              <w:t xml:space="preserve">334 100 000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FDA2D" w14:textId="77777777" w:rsidR="00C82EF5" w:rsidRPr="00C82EF5" w:rsidRDefault="00C82EF5" w:rsidP="00EA7CEE">
            <w:pPr>
              <w:widowControl w:val="0"/>
              <w:tabs>
                <w:tab w:val="left" w:pos="284"/>
                <w:tab w:val="left" w:pos="538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2EF5">
              <w:rPr>
                <w:rFonts w:ascii="Arial" w:hAnsi="Arial" w:cs="Arial"/>
                <w:sz w:val="20"/>
                <w:szCs w:val="20"/>
              </w:rPr>
              <w:t>ххх</w:t>
            </w:r>
            <w:proofErr w:type="spellEnd"/>
            <w:proofErr w:type="gramEnd"/>
          </w:p>
        </w:tc>
      </w:tr>
    </w:tbl>
    <w:p w14:paraId="4C80862A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Среднегодовая остаточная стоимость: 334 100 000 / 13 = 25 700 000 тенге.</w:t>
      </w:r>
    </w:p>
    <w:p w14:paraId="79A7C48F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>Сумма налога на имущество за текущий год: 25 700 000 * 0,1% = 25 700 тенге.</w:t>
      </w:r>
    </w:p>
    <w:p w14:paraId="342C90D8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Сумма налога к уплате = 25 700 – 26 000 = 0 тенге, переплата налога в бюджет = 26 000 – 25 700 = 300 тенге. </w:t>
      </w:r>
    </w:p>
    <w:p w14:paraId="2CBD81B7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2EF5">
        <w:rPr>
          <w:rFonts w:ascii="Arial" w:hAnsi="Arial" w:cs="Arial"/>
          <w:sz w:val="20"/>
          <w:szCs w:val="20"/>
        </w:rPr>
        <w:t xml:space="preserve">4) Медицинское учреждение «Дария» представит Декларацию по транспортному налогу, земельному налогу и налогу на </w:t>
      </w:r>
      <w:proofErr w:type="gramStart"/>
      <w:r w:rsidRPr="00C82EF5">
        <w:rPr>
          <w:rFonts w:ascii="Arial" w:hAnsi="Arial" w:cs="Arial"/>
          <w:sz w:val="20"/>
          <w:szCs w:val="20"/>
        </w:rPr>
        <w:t>имущество  за</w:t>
      </w:r>
      <w:proofErr w:type="gramEnd"/>
      <w:r w:rsidRPr="00C82EF5">
        <w:rPr>
          <w:rFonts w:ascii="Arial" w:hAnsi="Arial" w:cs="Arial"/>
          <w:sz w:val="20"/>
          <w:szCs w:val="20"/>
        </w:rPr>
        <w:t xml:space="preserve"> отчетный период по ФНО 700.00 не позднее 31 марта года, следующего за отчетным налоговым периодом. Т.к. сумма уплаченных текущих платежей больше суммы исчисленного за период налога на имущество, у учреждения не возникает обязательства по уплате налога на имущество в бюджет. </w:t>
      </w:r>
      <w:r w:rsidRPr="00C82EF5">
        <w:rPr>
          <w:rFonts w:ascii="Arial" w:hAnsi="Arial" w:cs="Arial"/>
          <w:b/>
          <w:sz w:val="20"/>
          <w:szCs w:val="20"/>
        </w:rPr>
        <w:t>(3 балла)</w:t>
      </w:r>
    </w:p>
    <w:bookmarkEnd w:id="15"/>
    <w:p w14:paraId="7D261BC0" w14:textId="77777777" w:rsidR="00C82EF5" w:rsidRPr="00C82EF5" w:rsidRDefault="00C82EF5" w:rsidP="00C82EF5">
      <w:pPr>
        <w:widowControl w:val="0"/>
        <w:tabs>
          <w:tab w:val="left" w:pos="284"/>
          <w:tab w:val="left" w:pos="5387"/>
        </w:tabs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14:paraId="10E189D3" w14:textId="77777777" w:rsidR="00EC6317" w:rsidRPr="00C82EF5" w:rsidRDefault="00EC6317" w:rsidP="005325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EC6317" w:rsidRPr="00C82EF5" w:rsidSect="00727E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E9C" w14:textId="77777777" w:rsidR="00727EB4" w:rsidRDefault="00727EB4">
      <w:pPr>
        <w:spacing w:after="0" w:line="240" w:lineRule="auto"/>
      </w:pPr>
      <w:r>
        <w:separator/>
      </w:r>
    </w:p>
  </w:endnote>
  <w:endnote w:type="continuationSeparator" w:id="0">
    <w:p w14:paraId="65B96BE2" w14:textId="77777777" w:rsidR="00727EB4" w:rsidRDefault="0072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9"/>
      <w:docPartObj>
        <w:docPartGallery w:val="Page Numbers (Bottom of Page)"/>
        <w:docPartUnique/>
      </w:docPartObj>
    </w:sdtPr>
    <w:sdtEndPr/>
    <w:sdtContent>
      <w:p w14:paraId="17A7D2BF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7"/>
      <w:docPartObj>
        <w:docPartGallery w:val="Page Numbers (Bottom of Page)"/>
        <w:docPartUnique/>
      </w:docPartObj>
    </w:sdtPr>
    <w:sdtEndPr/>
    <w:sdtContent>
      <w:p w14:paraId="453598E9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5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9F4" w14:textId="77777777" w:rsidR="00727EB4" w:rsidRDefault="00727EB4">
      <w:pPr>
        <w:spacing w:after="0" w:line="240" w:lineRule="auto"/>
      </w:pPr>
      <w:r>
        <w:separator/>
      </w:r>
    </w:p>
  </w:footnote>
  <w:footnote w:type="continuationSeparator" w:id="0">
    <w:p w14:paraId="60F028D1" w14:textId="77777777" w:rsidR="00727EB4" w:rsidRDefault="0072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134E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22AB4ABD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27EB4" w14:paraId="4C98004B" w14:textId="77777777" w:rsidTr="00727EB4">
      <w:trPr>
        <w:trHeight w:val="340"/>
      </w:trPr>
      <w:tc>
        <w:tcPr>
          <w:tcW w:w="340" w:type="dxa"/>
        </w:tcPr>
        <w:p w14:paraId="7777704B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3C1BE176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14A53B38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21DD9489" w14:textId="77777777" w:rsidR="00727EB4" w:rsidRDefault="00727EB4" w:rsidP="00727EB4">
          <w:pPr>
            <w:pStyle w:val="a3"/>
          </w:pPr>
        </w:p>
      </w:tc>
    </w:tr>
  </w:tbl>
  <w:p w14:paraId="7E5023BF" w14:textId="77777777" w:rsidR="00727EB4" w:rsidRDefault="00727EB4" w:rsidP="00727EB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7C3"/>
    <w:multiLevelType w:val="hybridMultilevel"/>
    <w:tmpl w:val="67C2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A64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F60287"/>
    <w:multiLevelType w:val="hybridMultilevel"/>
    <w:tmpl w:val="9AB81B3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124AE08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4170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0390A28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17C65B5"/>
    <w:multiLevelType w:val="multilevel"/>
    <w:tmpl w:val="4D484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117F61B6"/>
    <w:multiLevelType w:val="multilevel"/>
    <w:tmpl w:val="5B6818B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5730370"/>
    <w:multiLevelType w:val="multilevel"/>
    <w:tmpl w:val="BB94D3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6336734"/>
    <w:multiLevelType w:val="multilevel"/>
    <w:tmpl w:val="5B6818B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9B341C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E642AE1"/>
    <w:multiLevelType w:val="multilevel"/>
    <w:tmpl w:val="4D484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299C7BF5"/>
    <w:multiLevelType w:val="hybridMultilevel"/>
    <w:tmpl w:val="C3D456F2"/>
    <w:lvl w:ilvl="0" w:tplc="0A549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5961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6FB74C4"/>
    <w:multiLevelType w:val="multilevel"/>
    <w:tmpl w:val="A7AAB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3E982014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2366381"/>
    <w:multiLevelType w:val="multilevel"/>
    <w:tmpl w:val="5F584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7F71A99"/>
    <w:multiLevelType w:val="hybridMultilevel"/>
    <w:tmpl w:val="39D27E62"/>
    <w:lvl w:ilvl="0" w:tplc="EFDA4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BD24D5"/>
    <w:multiLevelType w:val="multilevel"/>
    <w:tmpl w:val="BB94D3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E097E35"/>
    <w:multiLevelType w:val="multilevel"/>
    <w:tmpl w:val="D046BCE2"/>
    <w:lvl w:ilvl="0">
      <w:start w:val="5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508C4698"/>
    <w:multiLevelType w:val="multilevel"/>
    <w:tmpl w:val="BB94D3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90D0BB3"/>
    <w:multiLevelType w:val="multilevel"/>
    <w:tmpl w:val="BB94D3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C87796E"/>
    <w:multiLevelType w:val="multilevel"/>
    <w:tmpl w:val="BB94D3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DA60689"/>
    <w:multiLevelType w:val="multilevel"/>
    <w:tmpl w:val="5B6818B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8317106"/>
    <w:multiLevelType w:val="multilevel"/>
    <w:tmpl w:val="5B6818B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8CE7534"/>
    <w:multiLevelType w:val="multilevel"/>
    <w:tmpl w:val="E50C9E9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D9A042F"/>
    <w:multiLevelType w:val="multilevel"/>
    <w:tmpl w:val="BB94D3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7F074FD"/>
    <w:multiLevelType w:val="multilevel"/>
    <w:tmpl w:val="F198E38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>
    <w:nsid w:val="7B8318FA"/>
    <w:multiLevelType w:val="multilevel"/>
    <w:tmpl w:val="5B6818B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0"/>
  </w:num>
  <w:num w:numId="5">
    <w:abstractNumId w:val="7"/>
  </w:num>
  <w:num w:numId="6">
    <w:abstractNumId w:val="19"/>
  </w:num>
  <w:num w:numId="7">
    <w:abstractNumId w:val="25"/>
  </w:num>
  <w:num w:numId="8">
    <w:abstractNumId w:val="21"/>
  </w:num>
  <w:num w:numId="9">
    <w:abstractNumId w:val="6"/>
  </w:num>
  <w:num w:numId="10">
    <w:abstractNumId w:val="27"/>
  </w:num>
  <w:num w:numId="11">
    <w:abstractNumId w:val="22"/>
  </w:num>
  <w:num w:numId="12">
    <w:abstractNumId w:val="8"/>
  </w:num>
  <w:num w:numId="13">
    <w:abstractNumId w:val="23"/>
  </w:num>
  <w:num w:numId="14">
    <w:abstractNumId w:val="15"/>
  </w:num>
  <w:num w:numId="15">
    <w:abstractNumId w:val="12"/>
  </w:num>
  <w:num w:numId="16">
    <w:abstractNumId w:val="14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  <w:num w:numId="21">
    <w:abstractNumId w:val="26"/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10"/>
  </w:num>
  <w:num w:numId="27">
    <w:abstractNumId w:val="0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8"/>
    <w:rsid w:val="000C6241"/>
    <w:rsid w:val="000D6261"/>
    <w:rsid w:val="000F5288"/>
    <w:rsid w:val="000F5EEA"/>
    <w:rsid w:val="002D76E2"/>
    <w:rsid w:val="003B320D"/>
    <w:rsid w:val="004055DB"/>
    <w:rsid w:val="005325CE"/>
    <w:rsid w:val="005756E4"/>
    <w:rsid w:val="00606B5B"/>
    <w:rsid w:val="0063234E"/>
    <w:rsid w:val="00640E91"/>
    <w:rsid w:val="00652221"/>
    <w:rsid w:val="00700C68"/>
    <w:rsid w:val="00727EB4"/>
    <w:rsid w:val="00751015"/>
    <w:rsid w:val="007E5080"/>
    <w:rsid w:val="009C12CE"/>
    <w:rsid w:val="009F5AFA"/>
    <w:rsid w:val="00B31724"/>
    <w:rsid w:val="00C02474"/>
    <w:rsid w:val="00C10847"/>
    <w:rsid w:val="00C82EF5"/>
    <w:rsid w:val="00D26895"/>
    <w:rsid w:val="00D41B6E"/>
    <w:rsid w:val="00E81972"/>
    <w:rsid w:val="00E87588"/>
    <w:rsid w:val="00E97032"/>
    <w:rsid w:val="00E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E81"/>
  <w15:chartTrackingRefBased/>
  <w15:docId w15:val="{BDD2A7FF-9835-482A-8D9B-28CE4A4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3B320D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101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51015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015"/>
  </w:style>
  <w:style w:type="paragraph" w:styleId="a8">
    <w:name w:val="List Paragraph"/>
    <w:basedOn w:val="a"/>
    <w:link w:val="a9"/>
    <w:uiPriority w:val="34"/>
    <w:qFormat/>
    <w:rsid w:val="00C024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320D"/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2">
    <w:name w:val="Body Text Indent 2"/>
    <w:basedOn w:val="a"/>
    <w:link w:val="20"/>
    <w:uiPriority w:val="99"/>
    <w:rsid w:val="003B320D"/>
    <w:pPr>
      <w:spacing w:after="0" w:line="240" w:lineRule="auto"/>
      <w:ind w:left="3600" w:hanging="2160"/>
    </w:pPr>
    <w:rPr>
      <w:rFonts w:ascii="Times New Roman" w:hAnsi="Times New Roman"/>
      <w:sz w:val="24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2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ASBPrinciple">
    <w:name w:val="IASB Principle"/>
    <w:basedOn w:val="a"/>
    <w:uiPriority w:val="99"/>
    <w:rsid w:val="003B320D"/>
    <w:pPr>
      <w:spacing w:before="100" w:after="100" w:line="240" w:lineRule="auto"/>
      <w:jc w:val="both"/>
    </w:pPr>
    <w:rPr>
      <w:rFonts w:ascii="Times New Roman" w:hAnsi="Times New Roman"/>
      <w:b/>
      <w:bCs/>
      <w:sz w:val="19"/>
      <w:szCs w:val="19"/>
      <w:lang w:val="en-US" w:eastAsia="ru-RU"/>
    </w:rPr>
  </w:style>
  <w:style w:type="paragraph" w:customStyle="1" w:styleId="1">
    <w:name w:val="Абзац списка1"/>
    <w:basedOn w:val="a"/>
    <w:uiPriority w:val="99"/>
    <w:rsid w:val="003B320D"/>
    <w:pPr>
      <w:ind w:left="720"/>
    </w:pPr>
  </w:style>
  <w:style w:type="paragraph" w:customStyle="1" w:styleId="Default">
    <w:name w:val="Default"/>
    <w:uiPriority w:val="99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3B320D"/>
    <w:pPr>
      <w:ind w:left="720"/>
      <w:contextualSpacing/>
    </w:pPr>
  </w:style>
  <w:style w:type="paragraph" w:customStyle="1" w:styleId="10">
    <w:name w:val="Без интервала1"/>
    <w:link w:val="NoSpacingChar"/>
    <w:rsid w:val="003B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0"/>
    <w:locked/>
    <w:rsid w:val="003B320D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3B320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b">
    <w:name w:val="Без интервала Знак"/>
    <w:link w:val="aa"/>
    <w:uiPriority w:val="99"/>
    <w:locked/>
    <w:rsid w:val="003B320D"/>
    <w:rPr>
      <w:rFonts w:ascii="Calibri" w:eastAsia="Times New Roman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C82E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74104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Zhamkor Sovet</dc:creator>
  <cp:keywords/>
  <dc:description/>
  <cp:lastModifiedBy>Admin</cp:lastModifiedBy>
  <cp:revision>4</cp:revision>
  <dcterms:created xsi:type="dcterms:W3CDTF">2023-08-22T05:08:00Z</dcterms:created>
  <dcterms:modified xsi:type="dcterms:W3CDTF">2023-09-28T04:29:00Z</dcterms:modified>
</cp:coreProperties>
</file>